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E0E81" w14:textId="77777777" w:rsidR="008200C2" w:rsidRDefault="008200C2" w:rsidP="008200C2">
      <w:pPr>
        <w:overflowPunct w:val="0"/>
        <w:autoSpaceDE w:val="0"/>
        <w:autoSpaceDN w:val="0"/>
        <w:adjustRightInd w:val="0"/>
        <w:spacing w:after="0" w:line="276" w:lineRule="auto"/>
        <w:textAlignment w:val="baseline"/>
        <w:rPr>
          <w:rFonts w:ascii="Georgia" w:eastAsia="Times New Roman" w:hAnsi="Georgia" w:cstheme="minorHAnsi"/>
          <w:color w:val="003768"/>
          <w:sz w:val="40"/>
          <w:szCs w:val="40"/>
        </w:rPr>
      </w:pPr>
      <w:r>
        <w:rPr>
          <w:rFonts w:ascii="Georgia" w:eastAsia="Times New Roman" w:hAnsi="Georgia" w:cstheme="minorHAnsi"/>
          <w:noProof/>
          <w:color w:val="003768"/>
          <w:sz w:val="40"/>
          <w:szCs w:val="40"/>
          <w:lang w:eastAsia="en-GB"/>
        </w:rPr>
        <w:drawing>
          <wp:anchor distT="0" distB="0" distL="114300" distR="114300" simplePos="0" relativeHeight="251659264" behindDoc="0" locked="0" layoutInCell="1" allowOverlap="1" wp14:anchorId="38B74660" wp14:editId="6A13AD1C">
            <wp:simplePos x="0" y="0"/>
            <wp:positionH relativeFrom="column">
              <wp:posOffset>-465455</wp:posOffset>
            </wp:positionH>
            <wp:positionV relativeFrom="paragraph">
              <wp:posOffset>-509905</wp:posOffset>
            </wp:positionV>
            <wp:extent cx="1509005" cy="905583"/>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9005" cy="905583"/>
                    </a:xfrm>
                    <a:prstGeom prst="rect">
                      <a:avLst/>
                    </a:prstGeom>
                  </pic:spPr>
                </pic:pic>
              </a:graphicData>
            </a:graphic>
            <wp14:sizeRelH relativeFrom="page">
              <wp14:pctWidth>0</wp14:pctWidth>
            </wp14:sizeRelH>
            <wp14:sizeRelV relativeFrom="page">
              <wp14:pctHeight>0</wp14:pctHeight>
            </wp14:sizeRelV>
          </wp:anchor>
        </w:drawing>
      </w:r>
    </w:p>
    <w:p w14:paraId="65BF3484" w14:textId="77777777" w:rsidR="008200C2" w:rsidRDefault="008200C2" w:rsidP="008200C2">
      <w:pPr>
        <w:overflowPunct w:val="0"/>
        <w:autoSpaceDE w:val="0"/>
        <w:autoSpaceDN w:val="0"/>
        <w:adjustRightInd w:val="0"/>
        <w:spacing w:after="0" w:line="276" w:lineRule="auto"/>
        <w:textAlignment w:val="baseline"/>
        <w:rPr>
          <w:rFonts w:ascii="Georgia" w:eastAsia="Times New Roman" w:hAnsi="Georgia" w:cstheme="minorHAnsi"/>
          <w:color w:val="003768"/>
          <w:sz w:val="40"/>
          <w:szCs w:val="40"/>
        </w:rPr>
      </w:pPr>
    </w:p>
    <w:p w14:paraId="734E9AFE" w14:textId="77777777" w:rsidR="008200C2" w:rsidRPr="009D355A" w:rsidRDefault="008200C2" w:rsidP="008200C2">
      <w:pPr>
        <w:overflowPunct w:val="0"/>
        <w:autoSpaceDE w:val="0"/>
        <w:autoSpaceDN w:val="0"/>
        <w:adjustRightInd w:val="0"/>
        <w:spacing w:after="0" w:line="276" w:lineRule="auto"/>
        <w:textAlignment w:val="baseline"/>
        <w:rPr>
          <w:rFonts w:ascii="Georgia" w:eastAsia="Times New Roman" w:hAnsi="Georgia" w:cstheme="minorHAnsi"/>
          <w:color w:val="003768"/>
          <w:sz w:val="40"/>
          <w:szCs w:val="40"/>
        </w:rPr>
      </w:pPr>
      <w:r w:rsidRPr="009D355A">
        <w:rPr>
          <w:rFonts w:ascii="Georgia" w:eastAsia="Times New Roman" w:hAnsi="Georgia" w:cstheme="minorHAnsi"/>
          <w:color w:val="003768"/>
          <w:sz w:val="40"/>
          <w:szCs w:val="40"/>
        </w:rPr>
        <w:t>Standard contractual clauses for controllers to controllers</w:t>
      </w:r>
    </w:p>
    <w:p w14:paraId="299D09D2" w14:textId="77777777" w:rsidR="008200C2" w:rsidRDefault="008200C2" w:rsidP="008200C2">
      <w:pPr>
        <w:spacing w:after="0" w:line="276" w:lineRule="auto"/>
        <w:rPr>
          <w:rFonts w:ascii="Verdana" w:hAnsi="Verdana" w:cs="Calibri"/>
          <w:b/>
          <w:sz w:val="20"/>
        </w:rPr>
      </w:pPr>
    </w:p>
    <w:p w14:paraId="088E8766" w14:textId="0910E532" w:rsidR="008200C2" w:rsidRPr="004419DC" w:rsidRDefault="008200C2" w:rsidP="008200C2">
      <w:pPr>
        <w:spacing w:after="0" w:line="276" w:lineRule="auto"/>
        <w:rPr>
          <w:rFonts w:ascii="Verdana" w:hAnsi="Verdana" w:cstheme="minorHAnsi"/>
        </w:rPr>
      </w:pPr>
      <w:r w:rsidRPr="004419DC">
        <w:rPr>
          <w:rFonts w:ascii="Verdana" w:hAnsi="Verdana" w:cstheme="minorHAnsi"/>
        </w:rPr>
        <w:t xml:space="preserve">This template contract contains standard contractual clauses which </w:t>
      </w:r>
      <w:r>
        <w:rPr>
          <w:rFonts w:ascii="Verdana" w:hAnsi="Verdana" w:cstheme="minorHAnsi"/>
        </w:rPr>
        <w:t>can be used</w:t>
      </w:r>
      <w:r w:rsidRPr="004419DC">
        <w:rPr>
          <w:rFonts w:ascii="Verdana" w:hAnsi="Verdana" w:cstheme="minorHAnsi"/>
        </w:rPr>
        <w:t xml:space="preserve"> as an appropriate safeguard to comply with the restricted transfer rules</w:t>
      </w:r>
      <w:r w:rsidR="003E67F9">
        <w:rPr>
          <w:rFonts w:ascii="Verdana" w:hAnsi="Verdana" w:cstheme="minorHAnsi"/>
        </w:rPr>
        <w:t xml:space="preserve"> contained in the UK GDPR and the Data Protection Act 2018</w:t>
      </w:r>
      <w:r w:rsidR="002924A8">
        <w:rPr>
          <w:rFonts w:ascii="Verdana" w:hAnsi="Verdana" w:cstheme="minorHAnsi"/>
        </w:rPr>
        <w:t xml:space="preserve"> (“DPA 2018”)</w:t>
      </w:r>
      <w:r w:rsidR="000C4747">
        <w:rPr>
          <w:rFonts w:ascii="Verdana" w:hAnsi="Verdana" w:cstheme="minorHAnsi"/>
        </w:rPr>
        <w:t>. I</w:t>
      </w:r>
      <w:r w:rsidR="003E67F9">
        <w:rPr>
          <w:rFonts w:ascii="Verdana" w:hAnsi="Verdana" w:cstheme="minorHAnsi"/>
        </w:rPr>
        <w:t>n this document</w:t>
      </w:r>
      <w:r w:rsidR="002924A8">
        <w:rPr>
          <w:rFonts w:ascii="Verdana" w:hAnsi="Verdana" w:cstheme="minorHAnsi"/>
        </w:rPr>
        <w:t xml:space="preserve"> where we refer to UK GDPR, we mean the UK GDPR as supplemented by terms in </w:t>
      </w:r>
      <w:r w:rsidR="000C4747">
        <w:rPr>
          <w:rFonts w:ascii="Verdana" w:hAnsi="Verdana" w:cstheme="minorHAnsi"/>
        </w:rPr>
        <w:t>the DPA 18</w:t>
      </w:r>
      <w:r w:rsidRPr="004419DC">
        <w:rPr>
          <w:rFonts w:ascii="Verdana" w:hAnsi="Verdana" w:cstheme="minorHAnsi"/>
        </w:rPr>
        <w:t>.</w:t>
      </w:r>
    </w:p>
    <w:p w14:paraId="5EECF9D1" w14:textId="77777777" w:rsidR="008200C2" w:rsidRPr="004419DC" w:rsidRDefault="008200C2" w:rsidP="008200C2">
      <w:pPr>
        <w:spacing w:after="0" w:line="276" w:lineRule="auto"/>
        <w:rPr>
          <w:rFonts w:ascii="Verdana" w:hAnsi="Verdana" w:cstheme="minorHAnsi"/>
        </w:rPr>
      </w:pPr>
    </w:p>
    <w:p w14:paraId="4438B5BF" w14:textId="77777777" w:rsidR="008200C2" w:rsidRPr="004419DC" w:rsidRDefault="008200C2" w:rsidP="008200C2">
      <w:pPr>
        <w:spacing w:after="0" w:line="276" w:lineRule="auto"/>
        <w:rPr>
          <w:rFonts w:ascii="Verdana" w:hAnsi="Verdana" w:cstheme="minorHAnsi"/>
        </w:rPr>
      </w:pPr>
      <w:r w:rsidRPr="004419DC">
        <w:rPr>
          <w:rFonts w:ascii="Verdana" w:hAnsi="Verdana" w:cstheme="minorHAnsi"/>
        </w:rPr>
        <w:t>There are two different sets of standard contractual clauses. Which set to use will depend on the nature of the restricted transfer: controller to controller or controller to processor.</w:t>
      </w:r>
    </w:p>
    <w:p w14:paraId="4EA12CAA" w14:textId="454C8D9A" w:rsidR="008200C2" w:rsidRDefault="008200C2" w:rsidP="008200C2">
      <w:pPr>
        <w:spacing w:after="0" w:line="276" w:lineRule="auto"/>
        <w:rPr>
          <w:rFonts w:ascii="Verdana" w:hAnsi="Verdana" w:cstheme="minorHAnsi"/>
          <w:b/>
        </w:rPr>
      </w:pPr>
    </w:p>
    <w:p w14:paraId="24E133AD" w14:textId="7B1B035C" w:rsidR="00CF79B7" w:rsidRPr="00CF79B7" w:rsidRDefault="00CF79B7" w:rsidP="008200C2">
      <w:pPr>
        <w:spacing w:after="0" w:line="276" w:lineRule="auto"/>
        <w:rPr>
          <w:rFonts w:ascii="Verdana" w:hAnsi="Verdana" w:cstheme="minorHAnsi"/>
          <w:bCs/>
        </w:rPr>
      </w:pPr>
      <w:bookmarkStart w:id="0" w:name="_Hlk57975295"/>
      <w:r w:rsidRPr="00686915">
        <w:rPr>
          <w:rFonts w:ascii="Verdana" w:hAnsi="Verdana" w:cstheme="minorHAnsi"/>
          <w:bCs/>
        </w:rPr>
        <w:t>The previous EU GDPR standard contractual clauses automatically became valid for restricted transfers under the UK GDPR on 31 December 2020. You are permitted to make changes to them so they make sense for restricted transfers under the UK GDPR</w:t>
      </w:r>
      <w:r w:rsidR="00F13BA2">
        <w:rPr>
          <w:rFonts w:ascii="Verdana" w:hAnsi="Verdana" w:cstheme="minorHAnsi"/>
          <w:bCs/>
        </w:rPr>
        <w:t xml:space="preserve"> </w:t>
      </w:r>
      <w:r w:rsidRPr="00686915">
        <w:rPr>
          <w:rFonts w:ascii="Verdana" w:hAnsi="Verdana" w:cstheme="minorHAnsi"/>
          <w:bCs/>
        </w:rPr>
        <w:t xml:space="preserve">(see Schedule </w:t>
      </w:r>
      <w:r>
        <w:rPr>
          <w:rFonts w:ascii="Verdana" w:hAnsi="Verdana" w:cstheme="minorHAnsi"/>
          <w:bCs/>
        </w:rPr>
        <w:t>21</w:t>
      </w:r>
      <w:r w:rsidRPr="00686915">
        <w:rPr>
          <w:rFonts w:ascii="Verdana" w:hAnsi="Verdana" w:cstheme="minorHAnsi"/>
          <w:bCs/>
        </w:rPr>
        <w:t xml:space="preserve"> of the updated Data Protection Act 2018). In this document we have made those suggested changes for you.</w:t>
      </w:r>
      <w:bookmarkEnd w:id="0"/>
    </w:p>
    <w:p w14:paraId="183B4C27" w14:textId="77777777" w:rsidR="008200C2" w:rsidRPr="004419DC" w:rsidRDefault="008200C2" w:rsidP="008200C2">
      <w:pPr>
        <w:spacing w:after="0" w:line="276" w:lineRule="auto"/>
        <w:rPr>
          <w:rFonts w:ascii="Verdana" w:hAnsi="Verdana" w:cstheme="minorHAnsi"/>
          <w:b/>
        </w:rPr>
      </w:pPr>
    </w:p>
    <w:p w14:paraId="35E53834" w14:textId="77777777" w:rsidR="008200C2" w:rsidRPr="00554EAE" w:rsidRDefault="008200C2" w:rsidP="008200C2">
      <w:pPr>
        <w:spacing w:after="120" w:line="276" w:lineRule="auto"/>
        <w:rPr>
          <w:rFonts w:ascii="Verdana" w:hAnsi="Verdana" w:cstheme="minorHAnsi"/>
          <w:b/>
          <w:caps/>
          <w:sz w:val="24"/>
          <w:szCs w:val="24"/>
        </w:rPr>
      </w:pPr>
      <w:r w:rsidRPr="00554EAE">
        <w:rPr>
          <w:rFonts w:ascii="Verdana" w:hAnsi="Verdana" w:cstheme="minorHAnsi"/>
          <w:b/>
          <w:sz w:val="24"/>
          <w:szCs w:val="24"/>
        </w:rPr>
        <w:t>How do I complete the clauses?</w:t>
      </w:r>
    </w:p>
    <w:p w14:paraId="35A9FA08" w14:textId="77777777" w:rsidR="008200C2" w:rsidRPr="007F2F75" w:rsidRDefault="008200C2" w:rsidP="008200C2">
      <w:pPr>
        <w:spacing w:after="0" w:line="276" w:lineRule="auto"/>
        <w:rPr>
          <w:rFonts w:ascii="Verdana" w:hAnsi="Verdana" w:cstheme="minorHAnsi"/>
        </w:rPr>
      </w:pPr>
      <w:r w:rsidRPr="007F2F75">
        <w:rPr>
          <w:rFonts w:ascii="Verdana" w:hAnsi="Verdana" w:cstheme="minorHAnsi"/>
        </w:rPr>
        <w:t xml:space="preserve">There are different parts, and you </w:t>
      </w:r>
      <w:r>
        <w:rPr>
          <w:rFonts w:ascii="Verdana" w:hAnsi="Verdana" w:cstheme="minorHAnsi"/>
        </w:rPr>
        <w:t>must</w:t>
      </w:r>
      <w:r w:rsidRPr="007F2F75">
        <w:rPr>
          <w:rFonts w:ascii="Verdana" w:hAnsi="Verdana" w:cstheme="minorHAnsi"/>
        </w:rPr>
        <w:t xml:space="preserve"> follow these instructions:</w:t>
      </w:r>
      <w:r>
        <w:rPr>
          <w:rFonts w:ascii="Verdana" w:hAnsi="Verdana" w:cstheme="minorHAnsi"/>
        </w:rPr>
        <w:br/>
      </w:r>
    </w:p>
    <w:p w14:paraId="54E9E843" w14:textId="77777777" w:rsidR="008200C2" w:rsidRPr="00C565D2" w:rsidRDefault="008200C2" w:rsidP="008200C2">
      <w:pPr>
        <w:pStyle w:val="ListParagraph"/>
        <w:numPr>
          <w:ilvl w:val="0"/>
          <w:numId w:val="25"/>
        </w:numPr>
        <w:overflowPunct/>
        <w:autoSpaceDE/>
        <w:autoSpaceDN/>
        <w:adjustRightInd/>
        <w:spacing w:after="120" w:line="276" w:lineRule="auto"/>
        <w:ind w:left="357"/>
        <w:jc w:val="left"/>
        <w:textAlignment w:val="auto"/>
        <w:rPr>
          <w:rFonts w:ascii="Verdana" w:hAnsi="Verdana" w:cstheme="minorHAnsi"/>
          <w:szCs w:val="22"/>
        </w:rPr>
      </w:pPr>
      <w:r w:rsidRPr="007A2606">
        <w:rPr>
          <w:rFonts w:ascii="Verdana" w:hAnsi="Verdana" w:cstheme="minorHAnsi"/>
          <w:szCs w:val="22"/>
        </w:rPr>
        <w:t>Areas highlighted pink require you to enter information</w:t>
      </w:r>
      <w:r>
        <w:rPr>
          <w:rFonts w:ascii="Verdana" w:hAnsi="Verdana" w:cstheme="minorHAnsi"/>
          <w:szCs w:val="22"/>
        </w:rPr>
        <w:t>, which includes areas for both organisations to sign the contract</w:t>
      </w:r>
      <w:r w:rsidRPr="007A2606">
        <w:rPr>
          <w:rFonts w:ascii="Verdana" w:hAnsi="Verdana" w:cstheme="minorHAnsi"/>
          <w:szCs w:val="22"/>
        </w:rPr>
        <w:t>.</w:t>
      </w:r>
    </w:p>
    <w:p w14:paraId="6830CAB1" w14:textId="77777777" w:rsidR="00FB175F" w:rsidRPr="00C963C8" w:rsidRDefault="00FB175F" w:rsidP="00FB175F">
      <w:pPr>
        <w:pStyle w:val="ListParagraph"/>
        <w:numPr>
          <w:ilvl w:val="0"/>
          <w:numId w:val="25"/>
        </w:numPr>
        <w:overflowPunct/>
        <w:autoSpaceDE/>
        <w:autoSpaceDN/>
        <w:adjustRightInd/>
        <w:spacing w:after="120" w:line="276" w:lineRule="auto"/>
        <w:jc w:val="left"/>
        <w:textAlignment w:val="auto"/>
        <w:rPr>
          <w:rFonts w:ascii="Verdana" w:hAnsi="Verdana" w:cstheme="minorHAnsi"/>
          <w:szCs w:val="22"/>
        </w:rPr>
      </w:pPr>
      <w:r w:rsidRPr="004419DC">
        <w:rPr>
          <w:rFonts w:ascii="Verdana" w:hAnsi="Verdana" w:cstheme="minorHAnsi"/>
          <w:szCs w:val="22"/>
        </w:rPr>
        <w:t xml:space="preserve">You </w:t>
      </w:r>
      <w:r w:rsidRPr="004419DC">
        <w:rPr>
          <w:rFonts w:ascii="Verdana" w:hAnsi="Verdana" w:cstheme="minorHAnsi"/>
          <w:b/>
          <w:szCs w:val="22"/>
        </w:rPr>
        <w:t>must</w:t>
      </w:r>
      <w:r w:rsidRPr="004419DC">
        <w:rPr>
          <w:rFonts w:ascii="Verdana" w:hAnsi="Verdana" w:cstheme="minorHAnsi"/>
          <w:szCs w:val="22"/>
        </w:rPr>
        <w:t xml:space="preserve"> use the standard contractual clauses as they are, without altering those clauses and including all of them. </w:t>
      </w:r>
      <w:r w:rsidRPr="002469AE">
        <w:rPr>
          <w:rFonts w:ascii="Verdana" w:hAnsi="Verdana" w:cstheme="minorHAnsi"/>
          <w:szCs w:val="22"/>
          <w:u w:val="single"/>
        </w:rPr>
        <w:t>Broadly</w:t>
      </w:r>
      <w:r>
        <w:rPr>
          <w:rFonts w:ascii="Verdana" w:hAnsi="Verdana" w:cstheme="minorHAnsi"/>
          <w:szCs w:val="22"/>
          <w:u w:val="single"/>
        </w:rPr>
        <w:t>,</w:t>
      </w:r>
      <w:r w:rsidRPr="002469AE">
        <w:rPr>
          <w:rFonts w:ascii="Verdana" w:hAnsi="Verdana" w:cstheme="minorHAnsi"/>
          <w:szCs w:val="22"/>
          <w:u w:val="single"/>
        </w:rPr>
        <w:t xml:space="preserve"> you should not change any of the clauses in this document unless marked in pink or orange.</w:t>
      </w:r>
      <w:r w:rsidRPr="00397576">
        <w:rPr>
          <w:rFonts w:ascii="Verdana" w:hAnsi="Verdana" w:cstheme="minorHAnsi"/>
          <w:szCs w:val="22"/>
        </w:rPr>
        <w:t xml:space="preserve"> If you make any changes to those clauses then this contract may not act as an appropriate safeguard to permit the restricted transfer under the UK GDPR rules.</w:t>
      </w:r>
      <w:r w:rsidRPr="004419DC">
        <w:rPr>
          <w:rFonts w:ascii="Verdana" w:hAnsi="Verdana" w:cstheme="minorHAnsi"/>
          <w:szCs w:val="22"/>
        </w:rPr>
        <w:t xml:space="preserve"> </w:t>
      </w:r>
    </w:p>
    <w:p w14:paraId="630C9715" w14:textId="77777777" w:rsidR="008200C2" w:rsidRPr="00FA3181" w:rsidRDefault="008200C2" w:rsidP="008200C2">
      <w:pPr>
        <w:pStyle w:val="ListParagraph"/>
        <w:numPr>
          <w:ilvl w:val="0"/>
          <w:numId w:val="25"/>
        </w:numPr>
        <w:overflowPunct/>
        <w:autoSpaceDE/>
        <w:autoSpaceDN/>
        <w:adjustRightInd/>
        <w:spacing w:after="120" w:line="276" w:lineRule="auto"/>
        <w:ind w:left="357" w:hanging="357"/>
        <w:jc w:val="left"/>
        <w:textAlignment w:val="auto"/>
        <w:rPr>
          <w:rFonts w:ascii="Verdana" w:hAnsi="Verdana" w:cstheme="minorHAnsi"/>
          <w:szCs w:val="22"/>
        </w:rPr>
      </w:pPr>
      <w:r w:rsidRPr="00FA3181">
        <w:rPr>
          <w:rFonts w:ascii="Verdana" w:hAnsi="Verdana" w:cstheme="minorHAnsi"/>
          <w:szCs w:val="22"/>
        </w:rPr>
        <w:t xml:space="preserve">You </w:t>
      </w:r>
      <w:r w:rsidRPr="00FA3181">
        <w:rPr>
          <w:rFonts w:ascii="Verdana" w:hAnsi="Verdana" w:cstheme="minorHAnsi"/>
          <w:b/>
          <w:szCs w:val="22"/>
        </w:rPr>
        <w:t>may</w:t>
      </w:r>
      <w:r w:rsidRPr="00FA3181">
        <w:rPr>
          <w:rFonts w:ascii="Verdana" w:hAnsi="Verdana" w:cstheme="minorHAnsi"/>
          <w:szCs w:val="22"/>
        </w:rPr>
        <w:t xml:space="preserve"> add additional clauses</w:t>
      </w:r>
      <w:r>
        <w:rPr>
          <w:rFonts w:ascii="Verdana" w:hAnsi="Verdana" w:cstheme="minorHAnsi"/>
          <w:szCs w:val="22"/>
        </w:rPr>
        <w:t>. Some optional clauses</w:t>
      </w:r>
      <w:r w:rsidRPr="00FA3181">
        <w:rPr>
          <w:rFonts w:ascii="Verdana" w:hAnsi="Verdana" w:cstheme="minorHAnsi"/>
          <w:szCs w:val="22"/>
        </w:rPr>
        <w:t xml:space="preserve"> </w:t>
      </w:r>
      <w:r>
        <w:rPr>
          <w:rFonts w:ascii="Verdana" w:hAnsi="Verdana" w:cstheme="minorHAnsi"/>
          <w:szCs w:val="22"/>
        </w:rPr>
        <w:t xml:space="preserve">for you to consider </w:t>
      </w:r>
      <w:r w:rsidRPr="00FA3181">
        <w:rPr>
          <w:rFonts w:ascii="Verdana" w:hAnsi="Verdana" w:cstheme="minorHAnsi"/>
          <w:szCs w:val="22"/>
        </w:rPr>
        <w:t xml:space="preserve">have been </w:t>
      </w:r>
      <w:r>
        <w:rPr>
          <w:rFonts w:ascii="Verdana" w:hAnsi="Verdana" w:cstheme="minorHAnsi"/>
          <w:szCs w:val="22"/>
        </w:rPr>
        <w:t xml:space="preserve">included in this document, </w:t>
      </w:r>
      <w:r w:rsidRPr="00FA3181">
        <w:rPr>
          <w:rFonts w:ascii="Verdana" w:hAnsi="Verdana" w:cstheme="minorHAnsi"/>
          <w:szCs w:val="22"/>
        </w:rPr>
        <w:t>highlight</w:t>
      </w:r>
      <w:r>
        <w:rPr>
          <w:rFonts w:ascii="Verdana" w:hAnsi="Verdana" w:cstheme="minorHAnsi"/>
          <w:szCs w:val="22"/>
        </w:rPr>
        <w:t>ed</w:t>
      </w:r>
      <w:r w:rsidRPr="00FA3181">
        <w:rPr>
          <w:rFonts w:ascii="Verdana" w:hAnsi="Verdana" w:cstheme="minorHAnsi"/>
          <w:szCs w:val="22"/>
        </w:rPr>
        <w:t xml:space="preserve"> in orange. </w:t>
      </w:r>
      <w:r>
        <w:rPr>
          <w:rFonts w:ascii="Verdana" w:hAnsi="Verdana" w:cstheme="minorHAnsi"/>
          <w:szCs w:val="22"/>
        </w:rPr>
        <w:t>You may a</w:t>
      </w:r>
      <w:r w:rsidRPr="00FA3181">
        <w:rPr>
          <w:rFonts w:ascii="Verdana" w:hAnsi="Verdana" w:cstheme="minorHAnsi"/>
          <w:szCs w:val="22"/>
        </w:rPr>
        <w:t xml:space="preserve">dd </w:t>
      </w:r>
      <w:r>
        <w:rPr>
          <w:rFonts w:ascii="Verdana" w:hAnsi="Verdana" w:cstheme="minorHAnsi"/>
          <w:szCs w:val="22"/>
        </w:rPr>
        <w:t xml:space="preserve">or amend </w:t>
      </w:r>
      <w:r w:rsidRPr="00FA3181">
        <w:rPr>
          <w:rFonts w:ascii="Verdana" w:hAnsi="Verdana" w:cstheme="minorHAnsi"/>
          <w:szCs w:val="22"/>
        </w:rPr>
        <w:t>these clauses if you think they are appropriate</w:t>
      </w:r>
      <w:r>
        <w:rPr>
          <w:rFonts w:ascii="Verdana" w:hAnsi="Verdana" w:cstheme="minorHAnsi"/>
          <w:szCs w:val="22"/>
        </w:rPr>
        <w:t>. If you add any clauses, you must make sure that</w:t>
      </w:r>
      <w:r w:rsidRPr="00FA3181">
        <w:rPr>
          <w:rFonts w:ascii="Verdana" w:hAnsi="Verdana" w:cstheme="minorHAnsi"/>
          <w:szCs w:val="22"/>
        </w:rPr>
        <w:t>:</w:t>
      </w:r>
    </w:p>
    <w:p w14:paraId="750CD97E" w14:textId="77777777" w:rsidR="008200C2" w:rsidRPr="007A2606" w:rsidRDefault="008200C2" w:rsidP="008200C2">
      <w:pPr>
        <w:pStyle w:val="ListParagraph"/>
        <w:numPr>
          <w:ilvl w:val="1"/>
          <w:numId w:val="25"/>
        </w:numPr>
        <w:overflowPunct/>
        <w:autoSpaceDE/>
        <w:autoSpaceDN/>
        <w:adjustRightInd/>
        <w:spacing w:after="120" w:line="276" w:lineRule="auto"/>
        <w:ind w:hanging="357"/>
        <w:jc w:val="left"/>
        <w:textAlignment w:val="auto"/>
        <w:rPr>
          <w:rFonts w:ascii="Verdana" w:hAnsi="Verdana" w:cstheme="minorHAnsi"/>
          <w:szCs w:val="22"/>
        </w:rPr>
      </w:pPr>
      <w:r w:rsidRPr="007F2F75">
        <w:rPr>
          <w:rFonts w:ascii="Verdana" w:hAnsi="Verdana" w:cstheme="minorHAnsi"/>
          <w:szCs w:val="22"/>
        </w:rPr>
        <w:t>they are only about business related issues and do not alter the effect of the standard contractual clau</w:t>
      </w:r>
      <w:r>
        <w:rPr>
          <w:rFonts w:ascii="Verdana" w:hAnsi="Verdana" w:cstheme="minorHAnsi"/>
          <w:szCs w:val="22"/>
        </w:rPr>
        <w:t xml:space="preserve">ses. For example, </w:t>
      </w:r>
      <w:r w:rsidRPr="007A2606">
        <w:rPr>
          <w:rFonts w:ascii="Verdana" w:hAnsi="Verdana" w:cstheme="minorHAnsi"/>
          <w:szCs w:val="22"/>
        </w:rPr>
        <w:t xml:space="preserve">commercial issues about the handling of the data, or wider services which the receiver is offering in relation to the data. </w:t>
      </w:r>
      <w:r>
        <w:rPr>
          <w:rFonts w:ascii="Verdana" w:hAnsi="Verdana" w:cstheme="minorHAnsi"/>
          <w:szCs w:val="22"/>
        </w:rPr>
        <w:t>I</w:t>
      </w:r>
      <w:r w:rsidRPr="007A2606">
        <w:rPr>
          <w:rFonts w:ascii="Verdana" w:hAnsi="Verdana" w:cstheme="minorHAnsi"/>
          <w:szCs w:val="22"/>
        </w:rPr>
        <w:t>f you want to add more than one or two clauses, consider whet</w:t>
      </w:r>
      <w:r>
        <w:rPr>
          <w:rFonts w:ascii="Verdana" w:hAnsi="Verdana" w:cstheme="minorHAnsi"/>
          <w:szCs w:val="22"/>
        </w:rPr>
        <w:t>her to have a separate contract;</w:t>
      </w:r>
      <w:r w:rsidRPr="007A2606">
        <w:rPr>
          <w:rFonts w:ascii="Verdana" w:hAnsi="Verdana" w:cstheme="minorHAnsi"/>
          <w:szCs w:val="22"/>
        </w:rPr>
        <w:t xml:space="preserve"> </w:t>
      </w:r>
    </w:p>
    <w:p w14:paraId="0900A0F3" w14:textId="77777777" w:rsidR="008200C2" w:rsidRPr="007F2F75" w:rsidRDefault="008200C2" w:rsidP="008200C2">
      <w:pPr>
        <w:pStyle w:val="ListParagraph"/>
        <w:numPr>
          <w:ilvl w:val="1"/>
          <w:numId w:val="25"/>
        </w:numPr>
        <w:overflowPunct/>
        <w:autoSpaceDE/>
        <w:autoSpaceDN/>
        <w:adjustRightInd/>
        <w:spacing w:after="120" w:line="276" w:lineRule="auto"/>
        <w:ind w:hanging="357"/>
        <w:jc w:val="left"/>
        <w:textAlignment w:val="auto"/>
        <w:rPr>
          <w:rFonts w:ascii="Verdana" w:hAnsi="Verdana" w:cstheme="minorHAnsi"/>
          <w:szCs w:val="22"/>
        </w:rPr>
      </w:pPr>
      <w:r w:rsidRPr="007F2F75">
        <w:rPr>
          <w:rFonts w:ascii="Verdana" w:hAnsi="Verdana" w:cstheme="minorHAnsi"/>
          <w:szCs w:val="22"/>
        </w:rPr>
        <w:lastRenderedPageBreak/>
        <w:t>they do not overlap with or contradict the standard contractual clauses;</w:t>
      </w:r>
    </w:p>
    <w:p w14:paraId="782B4C96" w14:textId="77777777" w:rsidR="008200C2" w:rsidRPr="007F2F75" w:rsidRDefault="008200C2" w:rsidP="008200C2">
      <w:pPr>
        <w:pStyle w:val="ListParagraph"/>
        <w:numPr>
          <w:ilvl w:val="1"/>
          <w:numId w:val="25"/>
        </w:numPr>
        <w:overflowPunct/>
        <w:autoSpaceDE/>
        <w:autoSpaceDN/>
        <w:adjustRightInd/>
        <w:spacing w:after="120" w:line="276" w:lineRule="auto"/>
        <w:ind w:hanging="357"/>
        <w:jc w:val="left"/>
        <w:textAlignment w:val="auto"/>
        <w:rPr>
          <w:rFonts w:ascii="Verdana" w:hAnsi="Verdana" w:cstheme="minorHAnsi"/>
          <w:szCs w:val="22"/>
        </w:rPr>
      </w:pPr>
      <w:r w:rsidRPr="007F2F75">
        <w:rPr>
          <w:rFonts w:ascii="Verdana" w:hAnsi="Verdana" w:cstheme="minorHAnsi"/>
          <w:szCs w:val="22"/>
        </w:rPr>
        <w:t>they do not reduce the level of protection for the personal data under the standard contractual clauses; and</w:t>
      </w:r>
    </w:p>
    <w:p w14:paraId="30260D2E" w14:textId="77777777" w:rsidR="008200C2" w:rsidRPr="007F2F75" w:rsidRDefault="008200C2" w:rsidP="008200C2">
      <w:pPr>
        <w:pStyle w:val="ListParagraph"/>
        <w:numPr>
          <w:ilvl w:val="1"/>
          <w:numId w:val="25"/>
        </w:numPr>
        <w:overflowPunct/>
        <w:autoSpaceDE/>
        <w:autoSpaceDN/>
        <w:adjustRightInd/>
        <w:spacing w:after="120" w:line="276" w:lineRule="auto"/>
        <w:ind w:left="1077" w:hanging="357"/>
        <w:jc w:val="left"/>
        <w:textAlignment w:val="auto"/>
        <w:rPr>
          <w:rFonts w:ascii="Verdana" w:hAnsi="Verdana" w:cstheme="minorHAnsi"/>
          <w:szCs w:val="22"/>
        </w:rPr>
      </w:pPr>
      <w:r w:rsidRPr="007F2F75">
        <w:rPr>
          <w:rFonts w:ascii="Verdana" w:hAnsi="Verdana" w:cstheme="minorHAnsi"/>
          <w:szCs w:val="22"/>
        </w:rPr>
        <w:t>they do not reduce the rights of data subjects, or make it any more difficult for the data subjects to exercise their rights.</w:t>
      </w:r>
    </w:p>
    <w:p w14:paraId="3ED46CC3" w14:textId="77777777" w:rsidR="008200C2" w:rsidRPr="002B5799" w:rsidRDefault="008200C2" w:rsidP="008200C2">
      <w:pPr>
        <w:pStyle w:val="ListParagraph"/>
        <w:numPr>
          <w:ilvl w:val="0"/>
          <w:numId w:val="25"/>
        </w:numPr>
        <w:overflowPunct/>
        <w:autoSpaceDE/>
        <w:autoSpaceDN/>
        <w:adjustRightInd/>
        <w:spacing w:after="0" w:line="276" w:lineRule="auto"/>
        <w:ind w:left="357" w:hanging="357"/>
        <w:jc w:val="left"/>
        <w:textAlignment w:val="auto"/>
        <w:rPr>
          <w:rFonts w:ascii="Verdana" w:hAnsi="Verdana" w:cstheme="minorHAnsi"/>
          <w:b/>
          <w:szCs w:val="22"/>
        </w:rPr>
      </w:pPr>
      <w:r>
        <w:rPr>
          <w:rFonts w:ascii="Verdana" w:hAnsi="Verdana" w:cstheme="minorHAnsi"/>
          <w:szCs w:val="22"/>
        </w:rPr>
        <w:t>To help you completing the Annexes, we have provided checklists. These are just suggestions. You do not need to use the checklists at all. You can also amend the contents of any category, as you consider best reflects the international transfer of personal data.</w:t>
      </w:r>
    </w:p>
    <w:p w14:paraId="765D4084" w14:textId="77777777" w:rsidR="008200C2" w:rsidRPr="002B5799" w:rsidRDefault="008200C2" w:rsidP="008200C2">
      <w:pPr>
        <w:spacing w:after="0" w:line="276" w:lineRule="auto"/>
        <w:rPr>
          <w:rFonts w:ascii="Verdana" w:hAnsi="Verdana" w:cstheme="minorHAnsi"/>
          <w:b/>
        </w:rPr>
      </w:pPr>
      <w:r>
        <w:rPr>
          <w:rFonts w:ascii="Verdana" w:hAnsi="Verdana" w:cstheme="minorHAnsi"/>
          <w:b/>
          <w:sz w:val="24"/>
        </w:rPr>
        <w:br/>
      </w:r>
      <w:r w:rsidRPr="002B5799">
        <w:rPr>
          <w:rFonts w:ascii="Verdana" w:hAnsi="Verdana" w:cstheme="minorHAnsi"/>
          <w:b/>
          <w:sz w:val="24"/>
        </w:rPr>
        <w:t xml:space="preserve">Signing the agreement </w:t>
      </w:r>
    </w:p>
    <w:p w14:paraId="7280F353" w14:textId="77777777" w:rsidR="008200C2" w:rsidRPr="007A2606" w:rsidRDefault="008200C2" w:rsidP="008200C2">
      <w:pPr>
        <w:spacing w:after="0" w:line="276" w:lineRule="auto"/>
        <w:rPr>
          <w:rFonts w:ascii="Verdana" w:hAnsi="Verdana" w:cstheme="minorHAnsi"/>
        </w:rPr>
      </w:pPr>
      <w:r>
        <w:rPr>
          <w:rFonts w:ascii="Verdana" w:hAnsi="Verdana" w:cstheme="minorHAnsi"/>
        </w:rPr>
        <w:t>A</w:t>
      </w:r>
      <w:r w:rsidRPr="007A2606">
        <w:rPr>
          <w:rFonts w:ascii="Verdana" w:hAnsi="Verdana" w:cstheme="minorHAnsi"/>
        </w:rPr>
        <w:t xml:space="preserve">rrange for the sender (the data </w:t>
      </w:r>
      <w:r>
        <w:rPr>
          <w:rFonts w:ascii="Verdana" w:hAnsi="Verdana" w:cstheme="minorHAnsi"/>
        </w:rPr>
        <w:t xml:space="preserve">exporter) </w:t>
      </w:r>
      <w:r w:rsidRPr="007A2606">
        <w:rPr>
          <w:rFonts w:ascii="Verdana" w:hAnsi="Verdana" w:cstheme="minorHAnsi"/>
        </w:rPr>
        <w:t>and for the receiver (the data importer) to sign</w:t>
      </w:r>
      <w:r>
        <w:rPr>
          <w:rFonts w:ascii="Verdana" w:hAnsi="Verdana" w:cstheme="minorHAnsi"/>
        </w:rPr>
        <w:t xml:space="preserve"> all three boxes, highlighted in pink where their signature is required.</w:t>
      </w:r>
    </w:p>
    <w:p w14:paraId="58039C3B" w14:textId="77777777" w:rsidR="008200C2" w:rsidRPr="007F2F75" w:rsidRDefault="008200C2" w:rsidP="008200C2">
      <w:pPr>
        <w:spacing w:after="0" w:line="276" w:lineRule="auto"/>
        <w:rPr>
          <w:rFonts w:ascii="Verdana" w:hAnsi="Verdana" w:cstheme="minorHAnsi"/>
        </w:rPr>
      </w:pPr>
    </w:p>
    <w:p w14:paraId="1D8D5EA0" w14:textId="77777777" w:rsidR="008200C2" w:rsidRPr="007F2F75" w:rsidRDefault="008200C2" w:rsidP="008200C2">
      <w:pPr>
        <w:spacing w:after="0" w:line="276" w:lineRule="auto"/>
        <w:rPr>
          <w:rFonts w:ascii="Verdana" w:hAnsi="Verdana" w:cstheme="minorHAnsi"/>
        </w:rPr>
      </w:pPr>
      <w:r w:rsidRPr="007F2F75">
        <w:rPr>
          <w:rFonts w:ascii="Verdana" w:hAnsi="Verdana" w:cstheme="minorHAnsi"/>
        </w:rPr>
        <w:t>There are different ways to sign agreements. These are just suggestions of how you might arrange for the standard contractual clauses to be signed.</w:t>
      </w:r>
      <w:r>
        <w:rPr>
          <w:rFonts w:ascii="Verdana" w:hAnsi="Verdana" w:cstheme="minorHAnsi"/>
        </w:rPr>
        <w:br/>
      </w:r>
    </w:p>
    <w:p w14:paraId="5373D5C6" w14:textId="77777777" w:rsidR="008200C2" w:rsidRPr="00C565D2" w:rsidRDefault="008200C2" w:rsidP="008200C2">
      <w:pPr>
        <w:pStyle w:val="ListParagraph"/>
        <w:numPr>
          <w:ilvl w:val="0"/>
          <w:numId w:val="26"/>
        </w:numPr>
        <w:overflowPunct/>
        <w:autoSpaceDE/>
        <w:autoSpaceDN/>
        <w:adjustRightInd/>
        <w:spacing w:after="120" w:line="276" w:lineRule="auto"/>
        <w:ind w:left="408" w:hanging="357"/>
        <w:jc w:val="left"/>
        <w:textAlignment w:val="auto"/>
        <w:rPr>
          <w:rFonts w:ascii="Verdana" w:hAnsi="Verdana" w:cstheme="minorHAnsi"/>
          <w:szCs w:val="22"/>
        </w:rPr>
      </w:pPr>
      <w:r w:rsidRPr="00C565D2">
        <w:rPr>
          <w:rFonts w:ascii="Verdana" w:hAnsi="Verdana" w:cstheme="minorHAnsi"/>
          <w:szCs w:val="22"/>
        </w:rPr>
        <w:t xml:space="preserve">If the sender and receiver are both present, both can sign two copies. Once both have signed, you should add the date in the box beneath the signatures. The standard contractual clauses are now a binding contract. Each party keeps one copy for its records. </w:t>
      </w:r>
    </w:p>
    <w:p w14:paraId="1DDCE8DE" w14:textId="77777777" w:rsidR="008200C2" w:rsidRPr="00C565D2" w:rsidRDefault="008200C2" w:rsidP="008200C2">
      <w:pPr>
        <w:pStyle w:val="ListParagraph"/>
        <w:numPr>
          <w:ilvl w:val="0"/>
          <w:numId w:val="26"/>
        </w:numPr>
        <w:overflowPunct/>
        <w:autoSpaceDE/>
        <w:autoSpaceDN/>
        <w:adjustRightInd/>
        <w:spacing w:after="120" w:line="276" w:lineRule="auto"/>
        <w:ind w:left="408" w:hanging="357"/>
        <w:jc w:val="left"/>
        <w:textAlignment w:val="auto"/>
        <w:rPr>
          <w:rFonts w:ascii="Verdana" w:hAnsi="Verdana" w:cstheme="minorHAnsi"/>
          <w:szCs w:val="22"/>
        </w:rPr>
      </w:pPr>
      <w:r w:rsidRPr="00C565D2">
        <w:rPr>
          <w:rFonts w:ascii="Verdana" w:hAnsi="Verdana" w:cstheme="minorHAnsi"/>
          <w:szCs w:val="22"/>
        </w:rPr>
        <w:t>One party (it doesn’t matter which) signs two copies. It posts them to the other party. The other party signs the two copies. Once both have signed then you should enter the date in the box beneath the signatures on each copy. The standard contractual clauses are now a binding contract. One copy is posted back to the first party for its records.</w:t>
      </w:r>
    </w:p>
    <w:p w14:paraId="3EDE619E" w14:textId="77777777" w:rsidR="008200C2" w:rsidRPr="007F2F75" w:rsidRDefault="008200C2" w:rsidP="008200C2">
      <w:pPr>
        <w:pStyle w:val="ListParagraph"/>
        <w:numPr>
          <w:ilvl w:val="0"/>
          <w:numId w:val="26"/>
        </w:numPr>
        <w:overflowPunct/>
        <w:autoSpaceDE/>
        <w:autoSpaceDN/>
        <w:adjustRightInd/>
        <w:spacing w:after="0" w:line="276" w:lineRule="auto"/>
        <w:ind w:left="408" w:hanging="357"/>
        <w:jc w:val="left"/>
        <w:textAlignment w:val="auto"/>
        <w:rPr>
          <w:rFonts w:ascii="Verdana" w:hAnsi="Verdana" w:cstheme="minorHAnsi"/>
          <w:szCs w:val="22"/>
        </w:rPr>
      </w:pPr>
      <w:r w:rsidRPr="007F2F75">
        <w:rPr>
          <w:rFonts w:ascii="Verdana" w:hAnsi="Verdana" w:cstheme="minorHAnsi"/>
          <w:szCs w:val="22"/>
        </w:rPr>
        <w:t>One party (it doesn’t matter which party) signs one copy. It scans the signed version and emails it to the other party. The other party signs the version containing the scanned signatures. Once both have signed, it can be dated in the box</w:t>
      </w:r>
      <w:r>
        <w:rPr>
          <w:rFonts w:ascii="Verdana" w:hAnsi="Verdana" w:cstheme="minorHAnsi"/>
          <w:szCs w:val="22"/>
        </w:rPr>
        <w:t xml:space="preserve"> below the signatures</w:t>
      </w:r>
      <w:r w:rsidRPr="007F2F75">
        <w:rPr>
          <w:rFonts w:ascii="Verdana" w:hAnsi="Verdana" w:cstheme="minorHAnsi"/>
          <w:szCs w:val="22"/>
        </w:rPr>
        <w:t xml:space="preserve">. The standard contractual clauses are now </w:t>
      </w:r>
      <w:r>
        <w:rPr>
          <w:rFonts w:ascii="Verdana" w:hAnsi="Verdana" w:cstheme="minorHAnsi"/>
          <w:szCs w:val="22"/>
        </w:rPr>
        <w:t>a binding contract</w:t>
      </w:r>
      <w:r w:rsidRPr="007F2F75">
        <w:rPr>
          <w:rFonts w:ascii="Verdana" w:hAnsi="Verdana" w:cstheme="minorHAnsi"/>
          <w:szCs w:val="22"/>
        </w:rPr>
        <w:t>. A scanned version can be shared with the other party for its records.</w:t>
      </w:r>
    </w:p>
    <w:p w14:paraId="7453C37C" w14:textId="0ADD8061" w:rsidR="008200C2" w:rsidRPr="00C10C4C" w:rsidRDefault="008200C2" w:rsidP="008200C2">
      <w:pPr>
        <w:spacing w:after="0" w:line="276" w:lineRule="auto"/>
        <w:rPr>
          <w:rFonts w:ascii="Verdana" w:hAnsi="Verdana" w:cs="Calibri"/>
          <w:b/>
        </w:rPr>
      </w:pPr>
      <w:r>
        <w:rPr>
          <w:rFonts w:ascii="Verdana" w:hAnsi="Verdana" w:cstheme="minorHAnsi"/>
        </w:rPr>
        <w:br/>
      </w:r>
      <w:r w:rsidRPr="007F2F75">
        <w:rPr>
          <w:rFonts w:ascii="Verdana" w:hAnsi="Verdana" w:cstheme="minorHAnsi"/>
        </w:rPr>
        <w:t xml:space="preserve">You do not need to have an original signed copy of the standard contractual clauses to comply with the </w:t>
      </w:r>
      <w:r>
        <w:rPr>
          <w:rFonts w:ascii="Verdana" w:hAnsi="Verdana" w:cstheme="minorHAnsi"/>
        </w:rPr>
        <w:t xml:space="preserve">UK </w:t>
      </w:r>
      <w:r w:rsidRPr="007F2F75">
        <w:rPr>
          <w:rFonts w:ascii="Verdana" w:hAnsi="Verdana" w:cstheme="minorHAnsi"/>
        </w:rPr>
        <w:t>GDPR rules on restricted transfers. A scanned signed version of the complete contract is sufficient evidence for</w:t>
      </w:r>
      <w:r>
        <w:rPr>
          <w:rFonts w:ascii="Verdana" w:hAnsi="Verdana" w:cstheme="minorHAnsi"/>
        </w:rPr>
        <w:t xml:space="preserve"> our purposes.</w:t>
      </w:r>
      <w:r w:rsidR="005522FD">
        <w:rPr>
          <w:rFonts w:ascii="Verdana" w:hAnsi="Verdana" w:cstheme="minorHAnsi"/>
        </w:rPr>
        <w:t xml:space="preserve"> You may also use document signing platforms.</w:t>
      </w:r>
    </w:p>
    <w:p w14:paraId="4C7F6B20" w14:textId="77777777" w:rsidR="008200C2" w:rsidRPr="00E10104" w:rsidRDefault="008200C2" w:rsidP="008200C2">
      <w:pPr>
        <w:spacing w:after="0" w:line="276" w:lineRule="auto"/>
        <w:rPr>
          <w:rFonts w:ascii="Verdana" w:hAnsi="Verdana" w:cs="Calibri"/>
          <w:b/>
        </w:rPr>
      </w:pPr>
    </w:p>
    <w:p w14:paraId="4F3D86DC" w14:textId="77777777" w:rsidR="008200C2" w:rsidRDefault="008200C2" w:rsidP="008200C2">
      <w:pPr>
        <w:pStyle w:val="MarginText"/>
        <w:spacing w:line="276" w:lineRule="auto"/>
        <w:ind w:left="-567"/>
        <w:jc w:val="left"/>
        <w:rPr>
          <w:rFonts w:ascii="Georgia" w:hAnsi="Georgia" w:cs="Calibri"/>
          <w:color w:val="003768"/>
          <w:sz w:val="40"/>
          <w:szCs w:val="40"/>
        </w:rPr>
        <w:sectPr w:rsidR="008200C2" w:rsidSect="008200C2">
          <w:footerReference w:type="default" r:id="rId8"/>
          <w:pgSz w:w="11906" w:h="16838"/>
          <w:pgMar w:top="1440" w:right="1440" w:bottom="1440" w:left="1440" w:header="708" w:footer="708" w:gutter="0"/>
          <w:pgNumType w:fmt="lowerRoman" w:start="1"/>
          <w:cols w:space="708"/>
          <w:docGrid w:linePitch="360"/>
        </w:sectPr>
      </w:pPr>
    </w:p>
    <w:p w14:paraId="066B96C5" w14:textId="77777777" w:rsidR="008200C2" w:rsidRPr="00E56F43" w:rsidRDefault="008200C2" w:rsidP="008200C2">
      <w:pPr>
        <w:pStyle w:val="MarginText"/>
        <w:spacing w:line="276" w:lineRule="auto"/>
        <w:ind w:left="-567"/>
        <w:jc w:val="left"/>
        <w:rPr>
          <w:rFonts w:ascii="Verdana" w:hAnsi="Verdana" w:cs="Calibri"/>
          <w:sz w:val="18"/>
          <w:szCs w:val="18"/>
        </w:rPr>
      </w:pPr>
      <w:r>
        <w:rPr>
          <w:rFonts w:ascii="Georgia" w:hAnsi="Georgia" w:cs="Calibri"/>
          <w:color w:val="003768"/>
          <w:sz w:val="40"/>
          <w:szCs w:val="40"/>
        </w:rPr>
        <w:lastRenderedPageBreak/>
        <w:t>The s</w:t>
      </w:r>
      <w:r w:rsidRPr="00E56F43">
        <w:rPr>
          <w:rFonts w:ascii="Georgia" w:hAnsi="Georgia" w:cs="Calibri"/>
          <w:color w:val="003768"/>
          <w:sz w:val="40"/>
          <w:szCs w:val="40"/>
        </w:rPr>
        <w:t xml:space="preserve">tandard contractual clauses for </w:t>
      </w:r>
      <w:r>
        <w:rPr>
          <w:rFonts w:ascii="Georgia" w:hAnsi="Georgia" w:cs="Calibri"/>
          <w:color w:val="003768"/>
          <w:sz w:val="40"/>
          <w:szCs w:val="40"/>
        </w:rPr>
        <w:t xml:space="preserve">international transfers from </w:t>
      </w:r>
      <w:r w:rsidRPr="00E56F43">
        <w:rPr>
          <w:rFonts w:ascii="Georgia" w:hAnsi="Georgia" w:cs="Calibri"/>
          <w:color w:val="003768"/>
          <w:sz w:val="40"/>
          <w:szCs w:val="40"/>
        </w:rPr>
        <w:t>controller to controller</w:t>
      </w:r>
      <w:r w:rsidRPr="00E56F43">
        <w:rPr>
          <w:rFonts w:ascii="Verdana" w:hAnsi="Verdana" w:cs="Calibri"/>
          <w:sz w:val="18"/>
          <w:szCs w:val="18"/>
        </w:rPr>
        <w:t xml:space="preserve"> </w:t>
      </w:r>
    </w:p>
    <w:tbl>
      <w:tblPr>
        <w:tblW w:w="9880" w:type="dxa"/>
        <w:tblInd w:w="-421"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808080" w:themeColor="background1" w:themeShade="80"/>
        </w:tblBorders>
        <w:tblLook w:val="04A0" w:firstRow="1" w:lastRow="0" w:firstColumn="1" w:lastColumn="0" w:noHBand="0" w:noVBand="1"/>
      </w:tblPr>
      <w:tblGrid>
        <w:gridCol w:w="10"/>
        <w:gridCol w:w="1795"/>
        <w:gridCol w:w="12"/>
        <w:gridCol w:w="12"/>
        <w:gridCol w:w="10"/>
        <w:gridCol w:w="4738"/>
        <w:gridCol w:w="10"/>
        <w:gridCol w:w="3283"/>
        <w:gridCol w:w="10"/>
      </w:tblGrid>
      <w:tr w:rsidR="008200C2" w:rsidRPr="0012614A" w14:paraId="585440A8" w14:textId="77777777" w:rsidTr="00140F80">
        <w:trPr>
          <w:gridAfter w:val="1"/>
          <w:wAfter w:w="10" w:type="dxa"/>
          <w:tblHeader/>
        </w:trPr>
        <w:tc>
          <w:tcPr>
            <w:tcW w:w="6577" w:type="dxa"/>
            <w:gridSpan w:val="6"/>
            <w:tcBorders>
              <w:top w:val="nil"/>
              <w:left w:val="nil"/>
              <w:bottom w:val="nil"/>
            </w:tcBorders>
            <w:shd w:val="clear" w:color="auto" w:fill="auto"/>
            <w:tcMar>
              <w:top w:w="113" w:type="dxa"/>
              <w:bottom w:w="113" w:type="dxa"/>
            </w:tcMar>
            <w:vAlign w:val="center"/>
          </w:tcPr>
          <w:p w14:paraId="6883A5CE" w14:textId="77777777" w:rsidR="008200C2" w:rsidRPr="0012614A" w:rsidRDefault="008200C2" w:rsidP="00CF79B7">
            <w:pPr>
              <w:pStyle w:val="Heading2"/>
              <w:numPr>
                <w:ilvl w:val="0"/>
                <w:numId w:val="0"/>
              </w:numPr>
              <w:overflowPunct w:val="0"/>
              <w:autoSpaceDE w:val="0"/>
              <w:autoSpaceDN w:val="0"/>
              <w:textAlignment w:val="baseline"/>
              <w:rPr>
                <w:rFonts w:cstheme="minorHAnsi"/>
                <w:b/>
                <w:i w:val="0"/>
                <w:szCs w:val="22"/>
              </w:rPr>
            </w:pPr>
          </w:p>
        </w:tc>
        <w:tc>
          <w:tcPr>
            <w:tcW w:w="3293" w:type="dxa"/>
            <w:gridSpan w:val="2"/>
            <w:shd w:val="clear" w:color="auto" w:fill="F2F2F2" w:themeFill="background1" w:themeFillShade="F2"/>
            <w:tcMar>
              <w:top w:w="113" w:type="dxa"/>
              <w:bottom w:w="113" w:type="dxa"/>
            </w:tcMar>
            <w:vAlign w:val="center"/>
          </w:tcPr>
          <w:p w14:paraId="1D7CD06A" w14:textId="77777777" w:rsidR="008200C2" w:rsidRPr="0012614A" w:rsidRDefault="008200C2" w:rsidP="00CF79B7">
            <w:pPr>
              <w:pStyle w:val="Heading2"/>
              <w:numPr>
                <w:ilvl w:val="0"/>
                <w:numId w:val="0"/>
              </w:numPr>
              <w:overflowPunct w:val="0"/>
              <w:autoSpaceDE w:val="0"/>
              <w:autoSpaceDN w:val="0"/>
              <w:textAlignment w:val="baseline"/>
              <w:rPr>
                <w:rFonts w:cstheme="minorHAnsi"/>
                <w:b/>
                <w:i w:val="0"/>
              </w:rPr>
            </w:pPr>
            <w:r w:rsidRPr="0012614A">
              <w:rPr>
                <w:rFonts w:cstheme="minorHAnsi"/>
                <w:b/>
                <w:i w:val="0"/>
              </w:rPr>
              <w:t>Non-legally binding guidance</w:t>
            </w:r>
          </w:p>
        </w:tc>
      </w:tr>
      <w:tr w:rsidR="008200C2" w:rsidRPr="00E10104" w14:paraId="2D7B34CC"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Ex>
        <w:trPr>
          <w:gridAfter w:val="1"/>
          <w:wAfter w:w="10" w:type="dxa"/>
        </w:trPr>
        <w:tc>
          <w:tcPr>
            <w:tcW w:w="1805" w:type="dxa"/>
            <w:gridSpan w:val="2"/>
            <w:tcBorders>
              <w:top w:val="nil"/>
              <w:left w:val="nil"/>
              <w:bottom w:val="single" w:sz="8" w:space="0" w:color="A6A6A6"/>
              <w:right w:val="nil"/>
            </w:tcBorders>
            <w:shd w:val="clear" w:color="auto" w:fill="auto"/>
            <w:tcMar>
              <w:top w:w="113" w:type="dxa"/>
              <w:bottom w:w="113" w:type="dxa"/>
            </w:tcMar>
            <w:vAlign w:val="center"/>
          </w:tcPr>
          <w:p w14:paraId="3341582E" w14:textId="77777777" w:rsidR="008200C2" w:rsidRPr="0012614A" w:rsidRDefault="008200C2" w:rsidP="00CF79B7">
            <w:pPr>
              <w:pStyle w:val="Heading2"/>
              <w:numPr>
                <w:ilvl w:val="0"/>
                <w:numId w:val="0"/>
              </w:numPr>
              <w:rPr>
                <w:i w:val="0"/>
                <w:sz w:val="20"/>
                <w:szCs w:val="20"/>
              </w:rPr>
            </w:pPr>
          </w:p>
        </w:tc>
        <w:tc>
          <w:tcPr>
            <w:tcW w:w="4772" w:type="dxa"/>
            <w:gridSpan w:val="4"/>
            <w:tcBorders>
              <w:top w:val="nil"/>
              <w:left w:val="nil"/>
              <w:bottom w:val="single" w:sz="8" w:space="0" w:color="A6A6A6"/>
              <w:right w:val="single" w:sz="8" w:space="0" w:color="A6A6A6"/>
            </w:tcBorders>
            <w:shd w:val="clear" w:color="auto" w:fill="auto"/>
            <w:tcMar>
              <w:top w:w="113" w:type="dxa"/>
              <w:bottom w:w="113" w:type="dxa"/>
            </w:tcMar>
            <w:vAlign w:val="center"/>
          </w:tcPr>
          <w:p w14:paraId="6CE0ACCF" w14:textId="77777777" w:rsidR="008200C2" w:rsidRPr="0012614A" w:rsidRDefault="008200C2" w:rsidP="00CF79B7">
            <w:pPr>
              <w:pStyle w:val="Heading2"/>
              <w:numPr>
                <w:ilvl w:val="0"/>
                <w:numId w:val="0"/>
              </w:numPr>
              <w:rPr>
                <w:i w:val="0"/>
                <w:sz w:val="20"/>
                <w:szCs w:val="20"/>
              </w:rPr>
            </w:pPr>
          </w:p>
        </w:tc>
        <w:tc>
          <w:tcPr>
            <w:tcW w:w="3293" w:type="dxa"/>
            <w:gridSpan w:val="2"/>
            <w:tcBorders>
              <w:left w:val="single" w:sz="8" w:space="0" w:color="A6A6A6"/>
            </w:tcBorders>
            <w:shd w:val="clear" w:color="auto" w:fill="F2F2F2"/>
            <w:tcMar>
              <w:top w:w="113" w:type="dxa"/>
              <w:bottom w:w="113" w:type="dxa"/>
            </w:tcMar>
            <w:vAlign w:val="center"/>
          </w:tcPr>
          <w:p w14:paraId="025261B6" w14:textId="77777777" w:rsidR="008200C2" w:rsidRPr="00037283" w:rsidRDefault="008200C2" w:rsidP="00CF79B7">
            <w:pPr>
              <w:pStyle w:val="Heading2"/>
              <w:numPr>
                <w:ilvl w:val="0"/>
                <w:numId w:val="0"/>
              </w:numPr>
              <w:rPr>
                <w:b/>
                <w:i w:val="0"/>
              </w:rPr>
            </w:pPr>
            <w:r w:rsidRPr="00037283">
              <w:rPr>
                <w:b/>
                <w:i w:val="0"/>
              </w:rPr>
              <w:t>This column does not form part of the standard contractual clauses, and is not legally binding on either party</w:t>
            </w:r>
          </w:p>
        </w:tc>
      </w:tr>
      <w:tr w:rsidR="008200C2" w:rsidRPr="00E10104" w14:paraId="533FD45E"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Ex>
        <w:trPr>
          <w:gridAfter w:val="1"/>
          <w:wAfter w:w="10" w:type="dxa"/>
        </w:trPr>
        <w:tc>
          <w:tcPr>
            <w:tcW w:w="1805" w:type="dxa"/>
            <w:gridSpan w:val="2"/>
            <w:tcBorders>
              <w:top w:val="single" w:sz="8" w:space="0" w:color="A6A6A6"/>
            </w:tcBorders>
            <w:shd w:val="clear" w:color="auto" w:fill="auto"/>
            <w:tcMar>
              <w:top w:w="113" w:type="dxa"/>
              <w:bottom w:w="113" w:type="dxa"/>
            </w:tcMar>
          </w:tcPr>
          <w:p w14:paraId="6AA539FF" w14:textId="77777777" w:rsidR="008200C2" w:rsidRPr="008570BF" w:rsidRDefault="008200C2" w:rsidP="00CF79B7">
            <w:pPr>
              <w:pStyle w:val="Heading2"/>
              <w:numPr>
                <w:ilvl w:val="0"/>
                <w:numId w:val="0"/>
              </w:numPr>
              <w:rPr>
                <w:i w:val="0"/>
                <w:sz w:val="20"/>
                <w:szCs w:val="20"/>
              </w:rPr>
            </w:pPr>
          </w:p>
        </w:tc>
        <w:tc>
          <w:tcPr>
            <w:tcW w:w="4772" w:type="dxa"/>
            <w:gridSpan w:val="4"/>
            <w:tcBorders>
              <w:top w:val="single" w:sz="8" w:space="0" w:color="A6A6A6"/>
            </w:tcBorders>
            <w:shd w:val="clear" w:color="auto" w:fill="auto"/>
            <w:tcMar>
              <w:top w:w="113" w:type="dxa"/>
              <w:bottom w:w="113" w:type="dxa"/>
            </w:tcMar>
          </w:tcPr>
          <w:p w14:paraId="5FAECBD8" w14:textId="77777777" w:rsidR="008200C2" w:rsidRPr="00B561D8" w:rsidRDefault="008200C2" w:rsidP="00CF79B7">
            <w:pPr>
              <w:pStyle w:val="Heading2"/>
              <w:numPr>
                <w:ilvl w:val="0"/>
                <w:numId w:val="0"/>
              </w:numPr>
              <w:rPr>
                <w:i w:val="0"/>
                <w:sz w:val="20"/>
                <w:szCs w:val="20"/>
              </w:rPr>
            </w:pPr>
          </w:p>
        </w:tc>
        <w:tc>
          <w:tcPr>
            <w:tcW w:w="3293" w:type="dxa"/>
            <w:gridSpan w:val="2"/>
            <w:shd w:val="clear" w:color="auto" w:fill="F2F2F2"/>
            <w:tcMar>
              <w:top w:w="113" w:type="dxa"/>
              <w:bottom w:w="113" w:type="dxa"/>
            </w:tcMar>
          </w:tcPr>
          <w:p w14:paraId="4FCF0000" w14:textId="77777777" w:rsidR="008200C2" w:rsidRPr="00037283" w:rsidRDefault="008200C2" w:rsidP="00CF79B7">
            <w:pPr>
              <w:pStyle w:val="Heading2"/>
              <w:numPr>
                <w:ilvl w:val="0"/>
                <w:numId w:val="0"/>
              </w:numPr>
              <w:rPr>
                <w:i w:val="0"/>
              </w:rPr>
            </w:pPr>
          </w:p>
        </w:tc>
      </w:tr>
      <w:tr w:rsidR="008200C2" w:rsidRPr="00E10104" w14:paraId="329D3E4A" w14:textId="77777777" w:rsidTr="00140F80">
        <w:tblPrEx>
          <w:tblBorders>
            <w:top w:val="single" w:sz="4" w:space="0" w:color="A6A6A6"/>
            <w:left w:val="single" w:sz="4" w:space="0" w:color="A6A6A6"/>
            <w:bottom w:val="single" w:sz="4" w:space="0" w:color="A6A6A6"/>
            <w:right w:val="single" w:sz="4" w:space="0" w:color="A6A6A6"/>
            <w:insideH w:val="single" w:sz="4" w:space="0" w:color="A6A6A6"/>
            <w:insideV w:val="single" w:sz="24" w:space="0" w:color="EC008C"/>
          </w:tblBorders>
        </w:tblPrEx>
        <w:trPr>
          <w:gridAfter w:val="1"/>
          <w:wAfter w:w="10" w:type="dxa"/>
        </w:trPr>
        <w:tc>
          <w:tcPr>
            <w:tcW w:w="1817" w:type="dxa"/>
            <w:gridSpan w:val="3"/>
            <w:tcBorders>
              <w:right w:val="single" w:sz="8" w:space="0" w:color="A6A6A6"/>
            </w:tcBorders>
            <w:shd w:val="clear" w:color="auto" w:fill="auto"/>
            <w:tcMar>
              <w:top w:w="113" w:type="dxa"/>
              <w:bottom w:w="113" w:type="dxa"/>
            </w:tcMar>
          </w:tcPr>
          <w:p w14:paraId="52C30838" w14:textId="77777777" w:rsidR="008200C2" w:rsidRPr="00FA4F8C" w:rsidRDefault="008200C2" w:rsidP="00CF79B7">
            <w:pPr>
              <w:pStyle w:val="Normal1"/>
              <w:shd w:val="clear" w:color="auto" w:fill="FFFFFF"/>
              <w:spacing w:before="0" w:beforeAutospacing="0" w:after="0" w:afterAutospacing="0"/>
              <w:rPr>
                <w:rFonts w:ascii="Verdana" w:hAnsi="Verdana" w:cs="Calibri"/>
                <w:color w:val="444444"/>
                <w:sz w:val="18"/>
                <w:szCs w:val="18"/>
              </w:rPr>
            </w:pPr>
            <w:r w:rsidRPr="00FA4F8C">
              <w:rPr>
                <w:rFonts w:ascii="Verdana" w:hAnsi="Verdana" w:cs="Calibri"/>
                <w:b/>
                <w:sz w:val="18"/>
                <w:szCs w:val="18"/>
              </w:rPr>
              <w:t>Parties</w:t>
            </w:r>
          </w:p>
        </w:tc>
        <w:tc>
          <w:tcPr>
            <w:tcW w:w="4760" w:type="dxa"/>
            <w:gridSpan w:val="3"/>
            <w:tcBorders>
              <w:top w:val="nil"/>
              <w:left w:val="single" w:sz="8" w:space="0" w:color="A6A6A6"/>
              <w:bottom w:val="single" w:sz="8" w:space="0" w:color="A6A6A6"/>
              <w:right w:val="nil"/>
            </w:tcBorders>
            <w:shd w:val="clear" w:color="auto" w:fill="auto"/>
            <w:tcMar>
              <w:top w:w="113" w:type="dxa"/>
              <w:bottom w:w="113" w:type="dxa"/>
            </w:tcMar>
          </w:tcPr>
          <w:p w14:paraId="1F1F1FAB" w14:textId="77777777" w:rsidR="008200C2" w:rsidRPr="00FA4F8C" w:rsidRDefault="008200C2" w:rsidP="00CF79B7">
            <w:pPr>
              <w:pStyle w:val="Normal1"/>
              <w:shd w:val="clear" w:color="auto" w:fill="FFFFFF"/>
              <w:spacing w:before="0" w:beforeAutospacing="0" w:after="0" w:afterAutospacing="0"/>
              <w:rPr>
                <w:rFonts w:ascii="Verdana" w:hAnsi="Verdana" w:cs="Calibri"/>
                <w:color w:val="444444"/>
                <w:sz w:val="18"/>
                <w:szCs w:val="18"/>
              </w:rPr>
            </w:pPr>
          </w:p>
        </w:tc>
        <w:tc>
          <w:tcPr>
            <w:tcW w:w="3293" w:type="dxa"/>
            <w:gridSpan w:val="2"/>
            <w:tcBorders>
              <w:top w:val="nil"/>
              <w:left w:val="nil"/>
              <w:bottom w:val="single" w:sz="8" w:space="0" w:color="A6A6A6"/>
              <w:right w:val="nil"/>
            </w:tcBorders>
            <w:shd w:val="clear" w:color="auto" w:fill="auto"/>
            <w:tcMar>
              <w:top w:w="113" w:type="dxa"/>
              <w:bottom w:w="113" w:type="dxa"/>
            </w:tcMar>
          </w:tcPr>
          <w:p w14:paraId="080E9600" w14:textId="77777777" w:rsidR="008200C2" w:rsidRPr="00037283" w:rsidRDefault="008200C2" w:rsidP="00CF79B7">
            <w:pPr>
              <w:pStyle w:val="Heading2"/>
              <w:numPr>
                <w:ilvl w:val="0"/>
                <w:numId w:val="0"/>
              </w:numPr>
              <w:spacing w:line="240" w:lineRule="auto"/>
              <w:rPr>
                <w:i w:val="0"/>
              </w:rPr>
            </w:pPr>
          </w:p>
        </w:tc>
      </w:tr>
      <w:tr w:rsidR="008200C2" w:rsidRPr="00E10104" w14:paraId="1263BB79" w14:textId="77777777" w:rsidTr="00140F80">
        <w:tblPrEx>
          <w:tblBorders>
            <w:top w:val="single" w:sz="4" w:space="0" w:color="A6A6A6"/>
            <w:left w:val="single" w:sz="4" w:space="0" w:color="A6A6A6"/>
            <w:bottom w:val="single" w:sz="4" w:space="0" w:color="A6A6A6"/>
            <w:right w:val="single" w:sz="4" w:space="0" w:color="A6A6A6"/>
            <w:insideH w:val="single" w:sz="4" w:space="0" w:color="A6A6A6"/>
            <w:insideV w:val="single" w:sz="24" w:space="0" w:color="EC008C"/>
          </w:tblBorders>
        </w:tblPrEx>
        <w:trPr>
          <w:gridAfter w:val="1"/>
          <w:wAfter w:w="10" w:type="dxa"/>
        </w:trPr>
        <w:tc>
          <w:tcPr>
            <w:tcW w:w="1817" w:type="dxa"/>
            <w:gridSpan w:val="3"/>
            <w:shd w:val="clear" w:color="auto" w:fill="auto"/>
            <w:tcMar>
              <w:top w:w="113" w:type="dxa"/>
              <w:bottom w:w="113" w:type="dxa"/>
            </w:tcMar>
          </w:tcPr>
          <w:p w14:paraId="556B70E0" w14:textId="77777777" w:rsidR="008200C2" w:rsidRPr="00FA4F8C" w:rsidRDefault="008200C2" w:rsidP="00CF79B7">
            <w:pPr>
              <w:pStyle w:val="Normal1"/>
              <w:shd w:val="clear" w:color="auto" w:fill="FFFFFF"/>
              <w:spacing w:before="0" w:beforeAutospacing="0" w:after="0" w:afterAutospacing="0" w:line="276" w:lineRule="auto"/>
              <w:rPr>
                <w:rFonts w:ascii="Verdana" w:hAnsi="Verdana" w:cs="Calibri"/>
                <w:color w:val="444444"/>
                <w:sz w:val="18"/>
                <w:szCs w:val="18"/>
              </w:rPr>
            </w:pPr>
            <w:r w:rsidRPr="00FA4F8C">
              <w:rPr>
                <w:rFonts w:ascii="Verdana" w:hAnsi="Verdana" w:cs="Calibri"/>
                <w:color w:val="444444"/>
                <w:sz w:val="18"/>
                <w:szCs w:val="18"/>
              </w:rPr>
              <w:t>Name of the data exporting organisation:</w:t>
            </w:r>
          </w:p>
        </w:tc>
        <w:sdt>
          <w:sdtPr>
            <w:rPr>
              <w:rFonts w:ascii="Verdana" w:hAnsi="Verdana" w:cs="Calibri"/>
              <w:color w:val="444444"/>
              <w:sz w:val="18"/>
              <w:szCs w:val="18"/>
            </w:rPr>
            <w:id w:val="-1112280385"/>
            <w:placeholder>
              <w:docPart w:val="4ED9EF41A46E467A84E9B85BE9B401ED"/>
            </w:placeholder>
            <w:showingPlcHdr/>
            <w:text/>
          </w:sdtPr>
          <w:sdtEndPr/>
          <w:sdtContent>
            <w:tc>
              <w:tcPr>
                <w:tcW w:w="4760" w:type="dxa"/>
                <w:gridSpan w:val="3"/>
                <w:tcBorders>
                  <w:top w:val="single" w:sz="8" w:space="0" w:color="A6A6A6"/>
                </w:tcBorders>
                <w:shd w:val="clear" w:color="auto" w:fill="auto"/>
                <w:tcMar>
                  <w:top w:w="113" w:type="dxa"/>
                  <w:bottom w:w="113" w:type="dxa"/>
                </w:tcMar>
              </w:tcPr>
              <w:p w14:paraId="15D632F8" w14:textId="77777777" w:rsidR="008200C2" w:rsidRPr="00FA4F8C" w:rsidRDefault="008200C2" w:rsidP="00CF79B7">
                <w:pPr>
                  <w:pStyle w:val="Normal1"/>
                  <w:shd w:val="clear" w:color="auto" w:fill="FFFFFF"/>
                  <w:spacing w:before="0" w:beforeAutospacing="0" w:after="0" w:afterAutospacing="0" w:line="276" w:lineRule="auto"/>
                  <w:rPr>
                    <w:rFonts w:ascii="Verdana" w:hAnsi="Verdana" w:cs="Calibri"/>
                    <w:color w:val="444444"/>
                    <w:sz w:val="18"/>
                    <w:szCs w:val="18"/>
                  </w:rPr>
                </w:pPr>
                <w:r w:rsidRPr="006E2A68">
                  <w:rPr>
                    <w:rStyle w:val="PlaceholderText"/>
                  </w:rPr>
                  <w:t>Click here to enter text.</w:t>
                </w:r>
              </w:p>
            </w:tc>
          </w:sdtContent>
        </w:sdt>
        <w:tc>
          <w:tcPr>
            <w:tcW w:w="3293" w:type="dxa"/>
            <w:gridSpan w:val="2"/>
            <w:tcBorders>
              <w:top w:val="single" w:sz="8" w:space="0" w:color="A6A6A6"/>
            </w:tcBorders>
            <w:shd w:val="clear" w:color="auto" w:fill="F2F2F2"/>
            <w:tcMar>
              <w:top w:w="113" w:type="dxa"/>
              <w:bottom w:w="113" w:type="dxa"/>
            </w:tcMar>
          </w:tcPr>
          <w:p w14:paraId="556E15A8" w14:textId="77777777" w:rsidR="008200C2" w:rsidRPr="00037283" w:rsidRDefault="008200C2" w:rsidP="00CF79B7">
            <w:pPr>
              <w:pStyle w:val="Heading2"/>
              <w:numPr>
                <w:ilvl w:val="0"/>
                <w:numId w:val="0"/>
              </w:numPr>
              <w:spacing w:after="120" w:line="240" w:lineRule="auto"/>
              <w:rPr>
                <w:i w:val="0"/>
              </w:rPr>
            </w:pPr>
            <w:r w:rsidRPr="00037283">
              <w:rPr>
                <w:i w:val="0"/>
              </w:rPr>
              <w:t>This is the sender of the restricted transfer of personal data (referred to as the exporter). Insert the full legal name:</w:t>
            </w:r>
          </w:p>
          <w:p w14:paraId="7B41A565" w14:textId="77777777" w:rsidR="008200C2" w:rsidRPr="00037283" w:rsidRDefault="008200C2" w:rsidP="00CF79B7">
            <w:pPr>
              <w:pStyle w:val="Heading2"/>
              <w:spacing w:after="120" w:line="240" w:lineRule="auto"/>
              <w:ind w:left="311" w:hanging="215"/>
              <w:rPr>
                <w:i w:val="0"/>
              </w:rPr>
            </w:pPr>
            <w:r w:rsidRPr="00037283">
              <w:rPr>
                <w:i w:val="0"/>
              </w:rPr>
              <w:t>If a sole trader, his/her full name.</w:t>
            </w:r>
          </w:p>
          <w:p w14:paraId="20730BF4" w14:textId="77777777" w:rsidR="008200C2" w:rsidRPr="00037283" w:rsidRDefault="008200C2" w:rsidP="00CF79B7">
            <w:pPr>
              <w:pStyle w:val="Heading2"/>
              <w:spacing w:after="120" w:line="240" w:lineRule="auto"/>
              <w:ind w:left="311" w:hanging="215"/>
              <w:rPr>
                <w:i w:val="0"/>
              </w:rPr>
            </w:pPr>
            <w:r w:rsidRPr="00037283">
              <w:rPr>
                <w:i w:val="0"/>
              </w:rPr>
              <w:t>If a company or limited liability partnership – as formally registered.</w:t>
            </w:r>
          </w:p>
          <w:p w14:paraId="789E57A5" w14:textId="77777777" w:rsidR="008200C2" w:rsidRPr="00037283" w:rsidRDefault="008200C2" w:rsidP="00CF79B7">
            <w:pPr>
              <w:pStyle w:val="Heading2"/>
              <w:spacing w:after="120" w:line="240" w:lineRule="auto"/>
              <w:ind w:left="311" w:hanging="215"/>
              <w:rPr>
                <w:i w:val="0"/>
              </w:rPr>
            </w:pPr>
            <w:r w:rsidRPr="00037283">
              <w:rPr>
                <w:i w:val="0"/>
              </w:rPr>
              <w:t>If a partnership as set out in the Partnership Deed.</w:t>
            </w:r>
          </w:p>
          <w:p w14:paraId="6D954422" w14:textId="77777777" w:rsidR="008200C2" w:rsidRPr="00037283" w:rsidRDefault="008200C2" w:rsidP="00CF79B7">
            <w:pPr>
              <w:pStyle w:val="Heading2"/>
              <w:spacing w:after="120" w:line="240" w:lineRule="auto"/>
              <w:ind w:left="311" w:hanging="215"/>
              <w:rPr>
                <w:i w:val="0"/>
              </w:rPr>
            </w:pPr>
            <w:r w:rsidRPr="00037283">
              <w:rPr>
                <w:i w:val="0"/>
              </w:rPr>
              <w:t>If an unincorporated association, check the establishing document, as to who should enter into this contract.</w:t>
            </w:r>
          </w:p>
        </w:tc>
      </w:tr>
      <w:tr w:rsidR="008200C2" w:rsidRPr="00E10104" w14:paraId="532D8227" w14:textId="77777777" w:rsidTr="00140F80">
        <w:tblPrEx>
          <w:tblBorders>
            <w:top w:val="single" w:sz="4" w:space="0" w:color="A6A6A6"/>
            <w:left w:val="single" w:sz="4" w:space="0" w:color="A6A6A6"/>
            <w:bottom w:val="single" w:sz="4" w:space="0" w:color="A6A6A6"/>
            <w:right w:val="single" w:sz="4" w:space="0" w:color="A6A6A6"/>
            <w:insideH w:val="single" w:sz="4" w:space="0" w:color="A6A6A6"/>
            <w:insideV w:val="single" w:sz="24" w:space="0" w:color="EC008C"/>
          </w:tblBorders>
        </w:tblPrEx>
        <w:trPr>
          <w:gridAfter w:val="1"/>
          <w:wAfter w:w="10" w:type="dxa"/>
        </w:trPr>
        <w:tc>
          <w:tcPr>
            <w:tcW w:w="1817" w:type="dxa"/>
            <w:gridSpan w:val="3"/>
            <w:shd w:val="clear" w:color="auto" w:fill="auto"/>
            <w:tcMar>
              <w:top w:w="113" w:type="dxa"/>
              <w:bottom w:w="113" w:type="dxa"/>
            </w:tcMar>
          </w:tcPr>
          <w:p w14:paraId="171BD2D2" w14:textId="77777777" w:rsidR="008200C2" w:rsidRPr="00FA4F8C" w:rsidRDefault="008200C2" w:rsidP="00CF79B7">
            <w:pPr>
              <w:pStyle w:val="Normal1"/>
              <w:shd w:val="clear" w:color="auto" w:fill="FFFFFF"/>
              <w:spacing w:before="0" w:beforeAutospacing="0" w:after="0" w:afterAutospacing="0" w:line="276" w:lineRule="auto"/>
              <w:rPr>
                <w:rFonts w:ascii="Verdana" w:hAnsi="Verdana" w:cs="Calibri"/>
                <w:color w:val="444444"/>
                <w:sz w:val="18"/>
                <w:szCs w:val="18"/>
              </w:rPr>
            </w:pPr>
            <w:r w:rsidRPr="00FA4F8C">
              <w:rPr>
                <w:rFonts w:ascii="Verdana" w:hAnsi="Verdana" w:cs="Calibri"/>
                <w:color w:val="444444"/>
                <w:sz w:val="18"/>
                <w:szCs w:val="18"/>
              </w:rPr>
              <w:t>Address and country of establishment</w:t>
            </w:r>
          </w:p>
        </w:tc>
        <w:tc>
          <w:tcPr>
            <w:tcW w:w="4760" w:type="dxa"/>
            <w:gridSpan w:val="3"/>
            <w:shd w:val="clear" w:color="auto" w:fill="auto"/>
            <w:tcMar>
              <w:top w:w="113" w:type="dxa"/>
              <w:bottom w:w="113" w:type="dxa"/>
            </w:tcMar>
          </w:tcPr>
          <w:sdt>
            <w:sdtPr>
              <w:rPr>
                <w:rFonts w:ascii="Verdana" w:hAnsi="Verdana" w:cstheme="minorHAnsi"/>
                <w:color w:val="444444"/>
                <w:sz w:val="18"/>
                <w:szCs w:val="18"/>
              </w:rPr>
              <w:id w:val="-1093167038"/>
              <w:placeholder>
                <w:docPart w:val="4ED9EF41A46E467A84E9B85BE9B401ED"/>
              </w:placeholder>
              <w:showingPlcHdr/>
              <w:text/>
            </w:sdtPr>
            <w:sdtEndPr/>
            <w:sdtContent>
              <w:p w14:paraId="21738F2B" w14:textId="2F769035" w:rsidR="008200C2" w:rsidRDefault="00D94608" w:rsidP="00CF79B7">
                <w:pPr>
                  <w:pStyle w:val="Normal1"/>
                  <w:shd w:val="clear" w:color="auto" w:fill="FFFFFF"/>
                  <w:spacing w:before="0" w:beforeAutospacing="0" w:after="0" w:afterAutospacing="0" w:line="276" w:lineRule="auto"/>
                  <w:rPr>
                    <w:rFonts w:ascii="Verdana" w:hAnsi="Verdana" w:cstheme="minorHAnsi"/>
                    <w:color w:val="444444"/>
                    <w:sz w:val="18"/>
                    <w:szCs w:val="18"/>
                  </w:rPr>
                </w:pPr>
                <w:r w:rsidRPr="006E2A68">
                  <w:rPr>
                    <w:rStyle w:val="PlaceholderText"/>
                  </w:rPr>
                  <w:t>Click here to enter text.</w:t>
                </w:r>
              </w:p>
            </w:sdtContent>
          </w:sdt>
          <w:p w14:paraId="69482608" w14:textId="77777777" w:rsidR="008200C2" w:rsidRDefault="008200C2" w:rsidP="00CF79B7">
            <w:pPr>
              <w:pStyle w:val="Normal1"/>
              <w:shd w:val="clear" w:color="auto" w:fill="FFFFFF"/>
              <w:spacing w:before="0" w:beforeAutospacing="0" w:after="0" w:afterAutospacing="0" w:line="276" w:lineRule="auto"/>
              <w:rPr>
                <w:rFonts w:ascii="Verdana" w:hAnsi="Verdana" w:cstheme="minorHAnsi"/>
                <w:color w:val="444444"/>
                <w:sz w:val="18"/>
                <w:szCs w:val="18"/>
              </w:rPr>
            </w:pPr>
          </w:p>
          <w:p w14:paraId="0FE7F0B4" w14:textId="434CC338" w:rsidR="008200C2" w:rsidRPr="00FA4F8C" w:rsidRDefault="008200C2" w:rsidP="00CF79B7">
            <w:pPr>
              <w:pStyle w:val="Normal1"/>
              <w:shd w:val="clear" w:color="auto" w:fill="FFFFFF"/>
              <w:spacing w:before="0" w:beforeAutospacing="0" w:after="0" w:afterAutospacing="0" w:line="276" w:lineRule="auto"/>
              <w:rPr>
                <w:rFonts w:ascii="Verdana" w:hAnsi="Verdana" w:cs="Calibri"/>
                <w:color w:val="444444"/>
                <w:sz w:val="18"/>
                <w:szCs w:val="18"/>
              </w:rPr>
            </w:pPr>
            <w:r>
              <w:rPr>
                <w:rFonts w:ascii="Verdana" w:hAnsi="Verdana" w:cstheme="minorHAnsi"/>
                <w:color w:val="444444"/>
                <w:sz w:val="18"/>
                <w:szCs w:val="18"/>
              </w:rPr>
              <w:t xml:space="preserve">Country: </w:t>
            </w:r>
            <w:sdt>
              <w:sdtPr>
                <w:rPr>
                  <w:rFonts w:ascii="Verdana" w:hAnsi="Verdana" w:cstheme="minorHAnsi"/>
                  <w:color w:val="444444"/>
                  <w:sz w:val="18"/>
                  <w:szCs w:val="18"/>
                </w:rPr>
                <w:id w:val="2102059129"/>
                <w:placeholder>
                  <w:docPart w:val="4ED9EF41A46E467A84E9B85BE9B401ED"/>
                </w:placeholder>
                <w:showingPlcHdr/>
                <w:text/>
              </w:sdtPr>
              <w:sdtEndPr/>
              <w:sdtContent>
                <w:r w:rsidR="00D94608" w:rsidRPr="006E2A68">
                  <w:rPr>
                    <w:rStyle w:val="PlaceholderText"/>
                  </w:rPr>
                  <w:t>Click here to enter text.</w:t>
                </w:r>
              </w:sdtContent>
            </w:sdt>
          </w:p>
        </w:tc>
        <w:tc>
          <w:tcPr>
            <w:tcW w:w="3293" w:type="dxa"/>
            <w:gridSpan w:val="2"/>
            <w:shd w:val="clear" w:color="auto" w:fill="F2F2F2"/>
            <w:tcMar>
              <w:top w:w="113" w:type="dxa"/>
              <w:bottom w:w="113" w:type="dxa"/>
            </w:tcMar>
          </w:tcPr>
          <w:p w14:paraId="5009DD2A" w14:textId="77777777" w:rsidR="008200C2" w:rsidRPr="00037283" w:rsidRDefault="008200C2" w:rsidP="00CF79B7">
            <w:pPr>
              <w:pStyle w:val="Heading2"/>
              <w:numPr>
                <w:ilvl w:val="0"/>
                <w:numId w:val="0"/>
              </w:numPr>
              <w:spacing w:line="240" w:lineRule="auto"/>
              <w:rPr>
                <w:i w:val="0"/>
              </w:rPr>
            </w:pPr>
            <w:r w:rsidRPr="00037283">
              <w:rPr>
                <w:i w:val="0"/>
              </w:rPr>
              <w:t>This is the contact address for the exporter.</w:t>
            </w:r>
          </w:p>
          <w:p w14:paraId="257681CE" w14:textId="77777777" w:rsidR="008200C2" w:rsidRPr="00037283" w:rsidRDefault="008200C2" w:rsidP="00CF79B7">
            <w:pPr>
              <w:pStyle w:val="Heading2"/>
              <w:numPr>
                <w:ilvl w:val="0"/>
                <w:numId w:val="0"/>
              </w:numPr>
              <w:spacing w:line="240" w:lineRule="auto"/>
              <w:rPr>
                <w:i w:val="0"/>
              </w:rPr>
            </w:pPr>
          </w:p>
          <w:p w14:paraId="4E5E84BE" w14:textId="77777777" w:rsidR="008200C2" w:rsidRPr="00037283" w:rsidRDefault="008200C2" w:rsidP="00CF79B7">
            <w:pPr>
              <w:pStyle w:val="Heading2"/>
              <w:numPr>
                <w:ilvl w:val="0"/>
                <w:numId w:val="0"/>
              </w:numPr>
              <w:spacing w:line="240" w:lineRule="auto"/>
              <w:rPr>
                <w:i w:val="0"/>
              </w:rPr>
            </w:pPr>
            <w:r w:rsidRPr="00037283">
              <w:rPr>
                <w:i w:val="0"/>
              </w:rPr>
              <w:t>It may be the registered address but does not need to be.</w:t>
            </w:r>
          </w:p>
          <w:p w14:paraId="1B173CC0" w14:textId="77777777" w:rsidR="008200C2" w:rsidRPr="00037283" w:rsidRDefault="008200C2" w:rsidP="00CF79B7">
            <w:pPr>
              <w:pStyle w:val="Heading2"/>
              <w:numPr>
                <w:ilvl w:val="0"/>
                <w:numId w:val="0"/>
              </w:numPr>
              <w:spacing w:line="240" w:lineRule="auto"/>
              <w:rPr>
                <w:i w:val="0"/>
              </w:rPr>
            </w:pPr>
          </w:p>
          <w:p w14:paraId="65824F6A" w14:textId="77777777" w:rsidR="008200C2" w:rsidRPr="00037283" w:rsidRDefault="008200C2" w:rsidP="00CF79B7">
            <w:pPr>
              <w:pStyle w:val="Heading2"/>
              <w:numPr>
                <w:ilvl w:val="0"/>
                <w:numId w:val="0"/>
              </w:numPr>
              <w:spacing w:line="240" w:lineRule="auto"/>
              <w:rPr>
                <w:i w:val="0"/>
              </w:rPr>
            </w:pPr>
            <w:r>
              <w:rPr>
                <w:i w:val="0"/>
              </w:rPr>
              <w:t>You must i</w:t>
            </w:r>
            <w:r w:rsidRPr="00037283">
              <w:rPr>
                <w:i w:val="0"/>
              </w:rPr>
              <w:t xml:space="preserve">nclude the </w:t>
            </w:r>
            <w:r>
              <w:rPr>
                <w:i w:val="0"/>
              </w:rPr>
              <w:t>country</w:t>
            </w:r>
            <w:r w:rsidRPr="00037283">
              <w:rPr>
                <w:i w:val="0"/>
              </w:rPr>
              <w:t xml:space="preserve">. </w:t>
            </w:r>
          </w:p>
        </w:tc>
      </w:tr>
      <w:tr w:rsidR="008200C2" w:rsidRPr="00E10104" w14:paraId="3F8C2EFA" w14:textId="77777777" w:rsidTr="00140F80">
        <w:tblPrEx>
          <w:tblBorders>
            <w:top w:val="single" w:sz="4" w:space="0" w:color="A6A6A6"/>
            <w:left w:val="single" w:sz="4" w:space="0" w:color="A6A6A6"/>
            <w:bottom w:val="single" w:sz="4" w:space="0" w:color="A6A6A6"/>
            <w:right w:val="single" w:sz="4" w:space="0" w:color="A6A6A6"/>
            <w:insideH w:val="single" w:sz="4" w:space="0" w:color="A6A6A6"/>
            <w:insideV w:val="single" w:sz="24" w:space="0" w:color="EC008C"/>
          </w:tblBorders>
        </w:tblPrEx>
        <w:trPr>
          <w:gridAfter w:val="1"/>
          <w:wAfter w:w="10" w:type="dxa"/>
        </w:trPr>
        <w:tc>
          <w:tcPr>
            <w:tcW w:w="1817" w:type="dxa"/>
            <w:gridSpan w:val="3"/>
            <w:shd w:val="clear" w:color="auto" w:fill="auto"/>
            <w:tcMar>
              <w:top w:w="113" w:type="dxa"/>
              <w:bottom w:w="113" w:type="dxa"/>
            </w:tcMar>
          </w:tcPr>
          <w:p w14:paraId="13E6FA8C" w14:textId="77777777" w:rsidR="008200C2" w:rsidRPr="00FA4F8C" w:rsidRDefault="008200C2" w:rsidP="00CF79B7">
            <w:pPr>
              <w:pStyle w:val="Normal1"/>
              <w:shd w:val="clear" w:color="auto" w:fill="FFFFFF"/>
              <w:spacing w:before="0" w:beforeAutospacing="0" w:after="0" w:afterAutospacing="0" w:line="276" w:lineRule="auto"/>
              <w:rPr>
                <w:rFonts w:ascii="Verdana" w:hAnsi="Verdana" w:cs="Calibri"/>
                <w:color w:val="444444"/>
                <w:sz w:val="18"/>
                <w:szCs w:val="18"/>
              </w:rPr>
            </w:pPr>
            <w:r w:rsidRPr="00FA4F8C">
              <w:rPr>
                <w:rFonts w:ascii="Verdana" w:hAnsi="Verdana" w:cs="Calibri"/>
                <w:color w:val="444444"/>
                <w:sz w:val="18"/>
                <w:szCs w:val="18"/>
              </w:rPr>
              <w:t>Telephone</w:t>
            </w:r>
          </w:p>
        </w:tc>
        <w:sdt>
          <w:sdtPr>
            <w:rPr>
              <w:rFonts w:ascii="Verdana" w:hAnsi="Verdana" w:cs="Calibri"/>
              <w:color w:val="444444"/>
              <w:sz w:val="18"/>
              <w:szCs w:val="18"/>
            </w:rPr>
            <w:id w:val="-1148355767"/>
            <w:placeholder>
              <w:docPart w:val="4ED9EF41A46E467A84E9B85BE9B401ED"/>
            </w:placeholder>
            <w:showingPlcHdr/>
            <w:text/>
          </w:sdtPr>
          <w:sdtEndPr/>
          <w:sdtContent>
            <w:tc>
              <w:tcPr>
                <w:tcW w:w="4760" w:type="dxa"/>
                <w:gridSpan w:val="3"/>
                <w:shd w:val="clear" w:color="auto" w:fill="auto"/>
                <w:tcMar>
                  <w:top w:w="113" w:type="dxa"/>
                  <w:bottom w:w="113" w:type="dxa"/>
                </w:tcMar>
              </w:tcPr>
              <w:p w14:paraId="1F268150" w14:textId="1A217367" w:rsidR="008200C2" w:rsidRPr="00FA4F8C" w:rsidRDefault="00D94608" w:rsidP="00CF79B7">
                <w:pPr>
                  <w:pStyle w:val="Normal1"/>
                  <w:shd w:val="clear" w:color="auto" w:fill="FFFFFF"/>
                  <w:spacing w:before="0" w:beforeAutospacing="0" w:after="0" w:afterAutospacing="0" w:line="276" w:lineRule="auto"/>
                  <w:rPr>
                    <w:rFonts w:ascii="Verdana" w:hAnsi="Verdana" w:cs="Calibri"/>
                    <w:color w:val="444444"/>
                    <w:sz w:val="18"/>
                    <w:szCs w:val="18"/>
                  </w:rPr>
                </w:pPr>
                <w:r w:rsidRPr="006E2A68">
                  <w:rPr>
                    <w:rStyle w:val="PlaceholderText"/>
                  </w:rPr>
                  <w:t>Click here to enter text.</w:t>
                </w:r>
              </w:p>
            </w:tc>
          </w:sdtContent>
        </w:sdt>
        <w:tc>
          <w:tcPr>
            <w:tcW w:w="3293" w:type="dxa"/>
            <w:gridSpan w:val="2"/>
            <w:shd w:val="clear" w:color="auto" w:fill="F2F2F2"/>
            <w:tcMar>
              <w:top w:w="113" w:type="dxa"/>
              <w:bottom w:w="113" w:type="dxa"/>
            </w:tcMar>
          </w:tcPr>
          <w:p w14:paraId="233B933C" w14:textId="77777777" w:rsidR="008200C2" w:rsidRPr="00037283" w:rsidRDefault="008200C2" w:rsidP="00CF79B7">
            <w:pPr>
              <w:pStyle w:val="Heading2"/>
              <w:numPr>
                <w:ilvl w:val="0"/>
                <w:numId w:val="0"/>
              </w:numPr>
              <w:spacing w:line="240" w:lineRule="auto"/>
              <w:rPr>
                <w:i w:val="0"/>
              </w:rPr>
            </w:pPr>
            <w:r w:rsidRPr="00037283">
              <w:rPr>
                <w:i w:val="0"/>
              </w:rPr>
              <w:t>This can be the exporter’s general contact telephone number.</w:t>
            </w:r>
          </w:p>
        </w:tc>
      </w:tr>
      <w:tr w:rsidR="008200C2" w:rsidRPr="00E10104" w14:paraId="4627B5F5" w14:textId="77777777" w:rsidTr="00140F80">
        <w:tblPrEx>
          <w:tblBorders>
            <w:top w:val="single" w:sz="4" w:space="0" w:color="A6A6A6"/>
            <w:left w:val="single" w:sz="4" w:space="0" w:color="A6A6A6"/>
            <w:bottom w:val="single" w:sz="4" w:space="0" w:color="A6A6A6"/>
            <w:right w:val="single" w:sz="4" w:space="0" w:color="A6A6A6"/>
            <w:insideH w:val="single" w:sz="4" w:space="0" w:color="A6A6A6"/>
            <w:insideV w:val="single" w:sz="24" w:space="0" w:color="EC008C"/>
          </w:tblBorders>
        </w:tblPrEx>
        <w:trPr>
          <w:gridAfter w:val="1"/>
          <w:wAfter w:w="10" w:type="dxa"/>
        </w:trPr>
        <w:tc>
          <w:tcPr>
            <w:tcW w:w="1817" w:type="dxa"/>
            <w:gridSpan w:val="3"/>
            <w:shd w:val="clear" w:color="auto" w:fill="auto"/>
            <w:tcMar>
              <w:top w:w="113" w:type="dxa"/>
              <w:bottom w:w="113" w:type="dxa"/>
            </w:tcMar>
          </w:tcPr>
          <w:p w14:paraId="7FF2FFEA" w14:textId="77777777" w:rsidR="008200C2" w:rsidRPr="00FA4F8C" w:rsidRDefault="008200C2" w:rsidP="00CF79B7">
            <w:pPr>
              <w:pStyle w:val="Normal1"/>
              <w:shd w:val="clear" w:color="auto" w:fill="FFFFFF"/>
              <w:spacing w:before="0" w:beforeAutospacing="0" w:after="0" w:afterAutospacing="0" w:line="276" w:lineRule="auto"/>
              <w:rPr>
                <w:rFonts w:ascii="Verdana" w:hAnsi="Verdana" w:cs="Calibri"/>
                <w:color w:val="444444"/>
                <w:sz w:val="18"/>
                <w:szCs w:val="18"/>
              </w:rPr>
            </w:pPr>
            <w:r w:rsidRPr="00FA4F8C">
              <w:rPr>
                <w:rFonts w:ascii="Verdana" w:hAnsi="Verdana" w:cs="Calibri"/>
                <w:color w:val="444444"/>
                <w:sz w:val="18"/>
                <w:szCs w:val="18"/>
              </w:rPr>
              <w:t>Fax</w:t>
            </w:r>
          </w:p>
        </w:tc>
        <w:sdt>
          <w:sdtPr>
            <w:rPr>
              <w:rFonts w:ascii="Verdana" w:hAnsi="Verdana" w:cs="Calibri"/>
              <w:color w:val="444444"/>
              <w:sz w:val="18"/>
              <w:szCs w:val="18"/>
            </w:rPr>
            <w:id w:val="1393542973"/>
            <w:placeholder>
              <w:docPart w:val="4ED9EF41A46E467A84E9B85BE9B401ED"/>
            </w:placeholder>
            <w:showingPlcHdr/>
            <w:text/>
          </w:sdtPr>
          <w:sdtEndPr/>
          <w:sdtContent>
            <w:tc>
              <w:tcPr>
                <w:tcW w:w="4760" w:type="dxa"/>
                <w:gridSpan w:val="3"/>
                <w:shd w:val="clear" w:color="auto" w:fill="auto"/>
                <w:tcMar>
                  <w:top w:w="113" w:type="dxa"/>
                  <w:bottom w:w="113" w:type="dxa"/>
                </w:tcMar>
              </w:tcPr>
              <w:p w14:paraId="28509EB5" w14:textId="26E82D7C" w:rsidR="008200C2" w:rsidRPr="00FA4F8C" w:rsidRDefault="00D94608" w:rsidP="00CF79B7">
                <w:pPr>
                  <w:pStyle w:val="Normal1"/>
                  <w:shd w:val="clear" w:color="auto" w:fill="FFFFFF"/>
                  <w:spacing w:before="0" w:beforeAutospacing="0" w:after="0" w:afterAutospacing="0" w:line="276" w:lineRule="auto"/>
                  <w:rPr>
                    <w:rFonts w:ascii="Verdana" w:hAnsi="Verdana" w:cs="Calibri"/>
                    <w:color w:val="444444"/>
                    <w:sz w:val="18"/>
                    <w:szCs w:val="18"/>
                  </w:rPr>
                </w:pPr>
                <w:r w:rsidRPr="006E2A68">
                  <w:rPr>
                    <w:rStyle w:val="PlaceholderText"/>
                  </w:rPr>
                  <w:t>Click here to enter text.</w:t>
                </w:r>
              </w:p>
            </w:tc>
          </w:sdtContent>
        </w:sdt>
        <w:tc>
          <w:tcPr>
            <w:tcW w:w="3293" w:type="dxa"/>
            <w:gridSpan w:val="2"/>
            <w:shd w:val="clear" w:color="auto" w:fill="F2F2F2"/>
            <w:tcMar>
              <w:top w:w="113" w:type="dxa"/>
              <w:bottom w:w="113" w:type="dxa"/>
            </w:tcMar>
          </w:tcPr>
          <w:p w14:paraId="37E55268" w14:textId="77777777" w:rsidR="008200C2" w:rsidRPr="00037283" w:rsidRDefault="008200C2" w:rsidP="00CF79B7">
            <w:pPr>
              <w:pStyle w:val="Heading2"/>
              <w:numPr>
                <w:ilvl w:val="0"/>
                <w:numId w:val="0"/>
              </w:numPr>
              <w:spacing w:line="240" w:lineRule="auto"/>
              <w:rPr>
                <w:i w:val="0"/>
              </w:rPr>
            </w:pPr>
            <w:r w:rsidRPr="00037283">
              <w:rPr>
                <w:i w:val="0"/>
              </w:rPr>
              <w:t>This can be the exporter’s general contact fax number.</w:t>
            </w:r>
          </w:p>
          <w:p w14:paraId="739732A6" w14:textId="77777777" w:rsidR="008200C2" w:rsidRPr="00037283" w:rsidRDefault="008200C2" w:rsidP="00CF79B7">
            <w:pPr>
              <w:pStyle w:val="Heading2"/>
              <w:numPr>
                <w:ilvl w:val="0"/>
                <w:numId w:val="0"/>
              </w:numPr>
              <w:spacing w:line="240" w:lineRule="auto"/>
              <w:rPr>
                <w:i w:val="0"/>
              </w:rPr>
            </w:pPr>
          </w:p>
          <w:p w14:paraId="0A7F0677" w14:textId="77777777" w:rsidR="008200C2" w:rsidRPr="00037283" w:rsidRDefault="008200C2" w:rsidP="00CF79B7">
            <w:pPr>
              <w:pStyle w:val="Heading2"/>
              <w:numPr>
                <w:ilvl w:val="0"/>
                <w:numId w:val="0"/>
              </w:numPr>
              <w:spacing w:line="240" w:lineRule="auto"/>
              <w:rPr>
                <w:i w:val="0"/>
              </w:rPr>
            </w:pPr>
            <w:r w:rsidRPr="00037283">
              <w:rPr>
                <w:i w:val="0"/>
              </w:rPr>
              <w:t>Leave this blank if you do not have a fax.</w:t>
            </w:r>
          </w:p>
        </w:tc>
      </w:tr>
      <w:tr w:rsidR="008200C2" w:rsidRPr="00E10104" w14:paraId="481DC1A6" w14:textId="77777777" w:rsidTr="00140F80">
        <w:tblPrEx>
          <w:tblBorders>
            <w:top w:val="single" w:sz="4" w:space="0" w:color="A6A6A6"/>
            <w:left w:val="single" w:sz="4" w:space="0" w:color="A6A6A6"/>
            <w:bottom w:val="single" w:sz="4" w:space="0" w:color="A6A6A6"/>
            <w:right w:val="single" w:sz="4" w:space="0" w:color="A6A6A6"/>
            <w:insideH w:val="single" w:sz="4" w:space="0" w:color="A6A6A6"/>
            <w:insideV w:val="single" w:sz="24" w:space="0" w:color="EC008C"/>
          </w:tblBorders>
        </w:tblPrEx>
        <w:trPr>
          <w:gridAfter w:val="1"/>
          <w:wAfter w:w="10" w:type="dxa"/>
        </w:trPr>
        <w:tc>
          <w:tcPr>
            <w:tcW w:w="1817" w:type="dxa"/>
            <w:gridSpan w:val="3"/>
            <w:shd w:val="clear" w:color="auto" w:fill="auto"/>
            <w:tcMar>
              <w:top w:w="113" w:type="dxa"/>
              <w:bottom w:w="113" w:type="dxa"/>
            </w:tcMar>
          </w:tcPr>
          <w:p w14:paraId="7C7C50B7" w14:textId="77777777" w:rsidR="008200C2" w:rsidRPr="00FA4F8C" w:rsidRDefault="008200C2" w:rsidP="00CF79B7">
            <w:pPr>
              <w:pStyle w:val="Normal1"/>
              <w:shd w:val="clear" w:color="auto" w:fill="FFFFFF"/>
              <w:spacing w:before="0" w:beforeAutospacing="0" w:after="0" w:afterAutospacing="0" w:line="276" w:lineRule="auto"/>
              <w:rPr>
                <w:rFonts w:ascii="Verdana" w:hAnsi="Verdana" w:cs="Calibri"/>
                <w:color w:val="444444"/>
                <w:sz w:val="18"/>
                <w:szCs w:val="18"/>
              </w:rPr>
            </w:pPr>
            <w:r w:rsidRPr="00FA4F8C">
              <w:rPr>
                <w:rFonts w:ascii="Verdana" w:hAnsi="Verdana" w:cs="Calibri"/>
                <w:color w:val="444444"/>
                <w:sz w:val="18"/>
                <w:szCs w:val="18"/>
              </w:rPr>
              <w:t>Email</w:t>
            </w:r>
          </w:p>
        </w:tc>
        <w:sdt>
          <w:sdtPr>
            <w:rPr>
              <w:rFonts w:ascii="Verdana" w:hAnsi="Verdana" w:cs="Calibri"/>
              <w:color w:val="444444"/>
              <w:sz w:val="18"/>
              <w:szCs w:val="18"/>
            </w:rPr>
            <w:id w:val="289321189"/>
            <w:placeholder>
              <w:docPart w:val="4ED9EF41A46E467A84E9B85BE9B401ED"/>
            </w:placeholder>
            <w:showingPlcHdr/>
            <w:text/>
          </w:sdtPr>
          <w:sdtEndPr/>
          <w:sdtContent>
            <w:tc>
              <w:tcPr>
                <w:tcW w:w="4760" w:type="dxa"/>
                <w:gridSpan w:val="3"/>
                <w:shd w:val="clear" w:color="auto" w:fill="auto"/>
                <w:tcMar>
                  <w:top w:w="113" w:type="dxa"/>
                  <w:bottom w:w="113" w:type="dxa"/>
                </w:tcMar>
              </w:tcPr>
              <w:p w14:paraId="48317F15" w14:textId="231F9E70" w:rsidR="008200C2" w:rsidRPr="00FA4F8C" w:rsidRDefault="00D94608" w:rsidP="00CF79B7">
                <w:pPr>
                  <w:pStyle w:val="Normal1"/>
                  <w:shd w:val="clear" w:color="auto" w:fill="FFFFFF"/>
                  <w:spacing w:before="0" w:beforeAutospacing="0" w:after="0" w:afterAutospacing="0" w:line="276" w:lineRule="auto"/>
                  <w:rPr>
                    <w:rFonts w:ascii="Verdana" w:hAnsi="Verdana" w:cs="Calibri"/>
                    <w:color w:val="444444"/>
                    <w:sz w:val="18"/>
                    <w:szCs w:val="18"/>
                  </w:rPr>
                </w:pPr>
                <w:r w:rsidRPr="006E2A68">
                  <w:rPr>
                    <w:rStyle w:val="PlaceholderText"/>
                  </w:rPr>
                  <w:t>Click here to enter text.</w:t>
                </w:r>
              </w:p>
            </w:tc>
          </w:sdtContent>
        </w:sdt>
        <w:tc>
          <w:tcPr>
            <w:tcW w:w="3293" w:type="dxa"/>
            <w:gridSpan w:val="2"/>
            <w:shd w:val="clear" w:color="auto" w:fill="F2F2F2"/>
            <w:tcMar>
              <w:top w:w="113" w:type="dxa"/>
              <w:bottom w:w="113" w:type="dxa"/>
            </w:tcMar>
          </w:tcPr>
          <w:p w14:paraId="2DE5132F" w14:textId="77777777" w:rsidR="008200C2" w:rsidRPr="00037283" w:rsidRDefault="008200C2" w:rsidP="00CF79B7">
            <w:pPr>
              <w:pStyle w:val="Heading2"/>
              <w:numPr>
                <w:ilvl w:val="0"/>
                <w:numId w:val="0"/>
              </w:numPr>
              <w:spacing w:line="240" w:lineRule="auto"/>
              <w:rPr>
                <w:i w:val="0"/>
              </w:rPr>
            </w:pPr>
            <w:r w:rsidRPr="00037283">
              <w:rPr>
                <w:i w:val="0"/>
              </w:rPr>
              <w:t>This can be the exporter’s general contact email address.</w:t>
            </w:r>
          </w:p>
        </w:tc>
      </w:tr>
      <w:tr w:rsidR="008200C2" w:rsidRPr="00E10104" w14:paraId="3775D034" w14:textId="77777777" w:rsidTr="00140F80">
        <w:tblPrEx>
          <w:tblBorders>
            <w:top w:val="single" w:sz="4" w:space="0" w:color="A6A6A6"/>
            <w:left w:val="single" w:sz="4" w:space="0" w:color="A6A6A6"/>
            <w:bottom w:val="single" w:sz="4" w:space="0" w:color="A6A6A6"/>
            <w:right w:val="single" w:sz="4" w:space="0" w:color="A6A6A6"/>
            <w:insideH w:val="single" w:sz="4" w:space="0" w:color="A6A6A6"/>
            <w:insideV w:val="single" w:sz="24" w:space="0" w:color="EC008C"/>
          </w:tblBorders>
        </w:tblPrEx>
        <w:trPr>
          <w:gridAfter w:val="1"/>
          <w:wAfter w:w="10" w:type="dxa"/>
        </w:trPr>
        <w:tc>
          <w:tcPr>
            <w:tcW w:w="1817" w:type="dxa"/>
            <w:gridSpan w:val="3"/>
            <w:shd w:val="clear" w:color="auto" w:fill="auto"/>
            <w:tcMar>
              <w:top w:w="113" w:type="dxa"/>
              <w:bottom w:w="113" w:type="dxa"/>
            </w:tcMar>
          </w:tcPr>
          <w:p w14:paraId="389AD366" w14:textId="77777777" w:rsidR="008200C2" w:rsidRPr="00FA4F8C" w:rsidRDefault="008200C2" w:rsidP="00CF79B7">
            <w:pPr>
              <w:pStyle w:val="Normal1"/>
              <w:shd w:val="clear" w:color="auto" w:fill="FFFFFF"/>
              <w:spacing w:before="0" w:beforeAutospacing="0" w:after="0" w:afterAutospacing="0" w:line="276" w:lineRule="auto"/>
              <w:rPr>
                <w:rFonts w:ascii="Verdana" w:hAnsi="Verdana" w:cs="Calibri"/>
                <w:color w:val="444444"/>
                <w:sz w:val="18"/>
                <w:szCs w:val="18"/>
              </w:rPr>
            </w:pPr>
            <w:r w:rsidRPr="00FA4F8C">
              <w:rPr>
                <w:rFonts w:ascii="Verdana" w:hAnsi="Verdana" w:cs="Calibri"/>
                <w:color w:val="444444"/>
                <w:sz w:val="18"/>
                <w:szCs w:val="18"/>
              </w:rPr>
              <w:lastRenderedPageBreak/>
              <w:t>Other information needed to identify the organisation</w:t>
            </w:r>
          </w:p>
        </w:tc>
        <w:sdt>
          <w:sdtPr>
            <w:rPr>
              <w:rFonts w:ascii="Verdana" w:hAnsi="Verdana" w:cs="Calibri"/>
              <w:color w:val="444444"/>
              <w:sz w:val="18"/>
              <w:szCs w:val="18"/>
            </w:rPr>
            <w:id w:val="613099582"/>
            <w:placeholder>
              <w:docPart w:val="4ED9EF41A46E467A84E9B85BE9B401ED"/>
            </w:placeholder>
            <w:showingPlcHdr/>
            <w:text/>
          </w:sdtPr>
          <w:sdtEndPr/>
          <w:sdtContent>
            <w:tc>
              <w:tcPr>
                <w:tcW w:w="4760" w:type="dxa"/>
                <w:gridSpan w:val="3"/>
                <w:shd w:val="clear" w:color="auto" w:fill="auto"/>
                <w:tcMar>
                  <w:top w:w="113" w:type="dxa"/>
                  <w:bottom w:w="113" w:type="dxa"/>
                </w:tcMar>
              </w:tcPr>
              <w:p w14:paraId="26ACBE95" w14:textId="27DFFAED" w:rsidR="008200C2" w:rsidRPr="00FA4F8C" w:rsidRDefault="00D94608" w:rsidP="00CF79B7">
                <w:pPr>
                  <w:pStyle w:val="Normal1"/>
                  <w:shd w:val="clear" w:color="auto" w:fill="FFFFFF"/>
                  <w:spacing w:before="0" w:beforeAutospacing="0" w:after="0" w:afterAutospacing="0" w:line="276" w:lineRule="auto"/>
                  <w:rPr>
                    <w:rFonts w:ascii="Verdana" w:hAnsi="Verdana" w:cs="Calibri"/>
                    <w:color w:val="444444"/>
                    <w:sz w:val="18"/>
                    <w:szCs w:val="18"/>
                  </w:rPr>
                </w:pPr>
                <w:r w:rsidRPr="006E2A68">
                  <w:rPr>
                    <w:rStyle w:val="PlaceholderText"/>
                  </w:rPr>
                  <w:t>Click here to enter text.</w:t>
                </w:r>
              </w:p>
            </w:tc>
          </w:sdtContent>
        </w:sdt>
        <w:tc>
          <w:tcPr>
            <w:tcW w:w="3293" w:type="dxa"/>
            <w:gridSpan w:val="2"/>
            <w:shd w:val="clear" w:color="auto" w:fill="F2F2F2"/>
            <w:tcMar>
              <w:top w:w="113" w:type="dxa"/>
              <w:bottom w:w="113" w:type="dxa"/>
            </w:tcMar>
          </w:tcPr>
          <w:p w14:paraId="4C181B64" w14:textId="77777777" w:rsidR="008200C2" w:rsidRPr="00037283" w:rsidRDefault="008200C2" w:rsidP="00CF79B7">
            <w:pPr>
              <w:pStyle w:val="Heading2"/>
              <w:numPr>
                <w:ilvl w:val="0"/>
                <w:numId w:val="0"/>
              </w:numPr>
              <w:spacing w:line="240" w:lineRule="auto"/>
              <w:rPr>
                <w:i w:val="0"/>
              </w:rPr>
            </w:pPr>
            <w:r w:rsidRPr="00037283">
              <w:rPr>
                <w:i w:val="0"/>
              </w:rPr>
              <w:t>For UK companies and limited liability partnerships it is helpful to include the following:</w:t>
            </w:r>
          </w:p>
          <w:p w14:paraId="53DFAD2F" w14:textId="77777777" w:rsidR="008200C2" w:rsidRPr="00037283" w:rsidRDefault="008200C2" w:rsidP="00CF79B7">
            <w:pPr>
              <w:pStyle w:val="Heading2"/>
              <w:numPr>
                <w:ilvl w:val="0"/>
                <w:numId w:val="0"/>
              </w:numPr>
              <w:spacing w:line="240" w:lineRule="auto"/>
              <w:rPr>
                <w:i w:val="0"/>
              </w:rPr>
            </w:pPr>
          </w:p>
          <w:p w14:paraId="4703C674" w14:textId="77777777" w:rsidR="008200C2" w:rsidRPr="00037283" w:rsidRDefault="008200C2" w:rsidP="00CF79B7">
            <w:pPr>
              <w:pStyle w:val="Heading2"/>
              <w:numPr>
                <w:ilvl w:val="0"/>
                <w:numId w:val="0"/>
              </w:numPr>
              <w:spacing w:line="240" w:lineRule="auto"/>
              <w:rPr>
                <w:i w:val="0"/>
              </w:rPr>
            </w:pPr>
            <w:r w:rsidRPr="00037283">
              <w:rPr>
                <w:i w:val="0"/>
              </w:rPr>
              <w:t>A company/limited liability partnership (delete as appropriate) registered in England and Wales/Scotland/Northern Ireland (delete as appropriate).</w:t>
            </w:r>
          </w:p>
          <w:p w14:paraId="76E13CEF" w14:textId="77777777" w:rsidR="008200C2" w:rsidRPr="00037283" w:rsidRDefault="008200C2" w:rsidP="00CF79B7">
            <w:pPr>
              <w:pStyle w:val="Heading2"/>
              <w:numPr>
                <w:ilvl w:val="0"/>
                <w:numId w:val="0"/>
              </w:numPr>
              <w:spacing w:line="240" w:lineRule="auto"/>
              <w:rPr>
                <w:i w:val="0"/>
              </w:rPr>
            </w:pPr>
          </w:p>
          <w:p w14:paraId="39EB9323" w14:textId="77777777" w:rsidR="008200C2" w:rsidRPr="00037283" w:rsidRDefault="008200C2" w:rsidP="00CF79B7">
            <w:pPr>
              <w:pStyle w:val="Heading2"/>
              <w:numPr>
                <w:ilvl w:val="0"/>
                <w:numId w:val="0"/>
              </w:numPr>
              <w:spacing w:line="240" w:lineRule="auto"/>
              <w:rPr>
                <w:i w:val="0"/>
              </w:rPr>
            </w:pPr>
            <w:r w:rsidRPr="00037283">
              <w:rPr>
                <w:i w:val="0"/>
              </w:rPr>
              <w:t>Company number: insert number.</w:t>
            </w:r>
          </w:p>
          <w:p w14:paraId="1D78785D" w14:textId="77777777" w:rsidR="008200C2" w:rsidRPr="00037283" w:rsidRDefault="008200C2" w:rsidP="00CF79B7">
            <w:pPr>
              <w:pStyle w:val="Heading2"/>
              <w:numPr>
                <w:ilvl w:val="0"/>
                <w:numId w:val="0"/>
              </w:numPr>
              <w:spacing w:line="240" w:lineRule="auto"/>
              <w:rPr>
                <w:i w:val="0"/>
              </w:rPr>
            </w:pPr>
          </w:p>
          <w:p w14:paraId="31AE48AD" w14:textId="13C670EA" w:rsidR="008200C2" w:rsidRPr="00037283" w:rsidRDefault="00CF79B7" w:rsidP="00CF79B7">
            <w:pPr>
              <w:pStyle w:val="Heading2"/>
              <w:numPr>
                <w:ilvl w:val="0"/>
                <w:numId w:val="0"/>
              </w:numPr>
              <w:spacing w:line="240" w:lineRule="auto"/>
              <w:rPr>
                <w:i w:val="0"/>
              </w:rPr>
            </w:pPr>
            <w:r w:rsidRPr="00037283">
              <w:rPr>
                <w:i w:val="0"/>
              </w:rPr>
              <w:t xml:space="preserve">For </w:t>
            </w:r>
            <w:r>
              <w:rPr>
                <w:i w:val="0"/>
              </w:rPr>
              <w:t>companies outside the UK</w:t>
            </w:r>
            <w:r w:rsidR="008200C2" w:rsidRPr="00037283">
              <w:rPr>
                <w:i w:val="0"/>
              </w:rPr>
              <w:t xml:space="preserve">, if possible it is helpful to include the registration number and company of incorporation. </w:t>
            </w:r>
          </w:p>
          <w:p w14:paraId="0626D3DE" w14:textId="77777777" w:rsidR="008200C2" w:rsidRPr="00037283" w:rsidRDefault="008200C2" w:rsidP="00CF79B7">
            <w:pPr>
              <w:pStyle w:val="Heading2"/>
              <w:numPr>
                <w:ilvl w:val="0"/>
                <w:numId w:val="0"/>
              </w:numPr>
              <w:spacing w:line="240" w:lineRule="auto"/>
              <w:rPr>
                <w:i w:val="0"/>
              </w:rPr>
            </w:pPr>
          </w:p>
          <w:p w14:paraId="1A9A95E9" w14:textId="77777777" w:rsidR="008200C2" w:rsidRPr="00037283" w:rsidRDefault="008200C2" w:rsidP="00CF79B7">
            <w:pPr>
              <w:pStyle w:val="Heading2"/>
              <w:numPr>
                <w:ilvl w:val="0"/>
                <w:numId w:val="0"/>
              </w:numPr>
              <w:spacing w:line="240" w:lineRule="auto"/>
              <w:rPr>
                <w:i w:val="0"/>
              </w:rPr>
            </w:pPr>
            <w:r w:rsidRPr="00037283">
              <w:rPr>
                <w:i w:val="0"/>
              </w:rPr>
              <w:t>A company number is useful as it can help identify a company even if it has changed its name and address.</w:t>
            </w:r>
          </w:p>
        </w:tc>
      </w:tr>
      <w:tr w:rsidR="008200C2" w:rsidRPr="00E10104" w14:paraId="09FAA024"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Ex>
        <w:trPr>
          <w:gridAfter w:val="1"/>
          <w:wAfter w:w="10" w:type="dxa"/>
        </w:trPr>
        <w:tc>
          <w:tcPr>
            <w:tcW w:w="1817" w:type="dxa"/>
            <w:gridSpan w:val="3"/>
            <w:shd w:val="clear" w:color="auto" w:fill="auto"/>
            <w:tcMar>
              <w:top w:w="113" w:type="dxa"/>
              <w:bottom w:w="113" w:type="dxa"/>
            </w:tcMar>
          </w:tcPr>
          <w:p w14:paraId="3DC13C73" w14:textId="77777777" w:rsidR="008200C2" w:rsidRPr="00FA4F8C" w:rsidRDefault="008200C2" w:rsidP="00CF79B7">
            <w:pPr>
              <w:pStyle w:val="Heading2"/>
              <w:numPr>
                <w:ilvl w:val="0"/>
                <w:numId w:val="0"/>
              </w:numPr>
              <w:rPr>
                <w:i w:val="0"/>
              </w:rPr>
            </w:pPr>
          </w:p>
        </w:tc>
        <w:tc>
          <w:tcPr>
            <w:tcW w:w="4760" w:type="dxa"/>
            <w:gridSpan w:val="3"/>
            <w:shd w:val="clear" w:color="auto" w:fill="auto"/>
            <w:tcMar>
              <w:top w:w="113" w:type="dxa"/>
              <w:bottom w:w="113" w:type="dxa"/>
            </w:tcMar>
          </w:tcPr>
          <w:p w14:paraId="3938CE49" w14:textId="77777777" w:rsidR="008200C2" w:rsidRPr="00FA4F8C" w:rsidRDefault="008200C2" w:rsidP="00CF79B7">
            <w:pPr>
              <w:pStyle w:val="Normal1"/>
              <w:shd w:val="clear" w:color="auto" w:fill="FFFFFF"/>
              <w:spacing w:before="0" w:beforeAutospacing="0" w:after="0" w:afterAutospacing="0" w:line="276" w:lineRule="auto"/>
              <w:rPr>
                <w:rFonts w:ascii="Verdana" w:hAnsi="Verdana" w:cs="Calibri"/>
                <w:color w:val="444444"/>
                <w:sz w:val="18"/>
                <w:szCs w:val="18"/>
              </w:rPr>
            </w:pPr>
            <w:r w:rsidRPr="00FA4F8C">
              <w:rPr>
                <w:rFonts w:ascii="Verdana" w:hAnsi="Verdana" w:cs="Calibri"/>
                <w:color w:val="444444"/>
                <w:sz w:val="18"/>
                <w:szCs w:val="18"/>
              </w:rPr>
              <w:t>(the data </w:t>
            </w:r>
            <w:r w:rsidRPr="00FA4F8C">
              <w:rPr>
                <w:rStyle w:val="bold"/>
                <w:rFonts w:ascii="Verdana" w:hAnsi="Verdana" w:cs="Calibri"/>
                <w:b/>
                <w:bCs/>
                <w:color w:val="444444"/>
                <w:sz w:val="18"/>
                <w:szCs w:val="18"/>
              </w:rPr>
              <w:t>exporter</w:t>
            </w:r>
            <w:r w:rsidRPr="00FA4F8C">
              <w:rPr>
                <w:rStyle w:val="bold"/>
                <w:rFonts w:ascii="Verdana" w:hAnsi="Verdana" w:cs="Calibri"/>
                <w:bCs/>
                <w:color w:val="444444"/>
                <w:sz w:val="18"/>
                <w:szCs w:val="18"/>
              </w:rPr>
              <w:t>”</w:t>
            </w:r>
            <w:r w:rsidRPr="00FA4F8C">
              <w:rPr>
                <w:rFonts w:ascii="Verdana" w:hAnsi="Verdana" w:cs="Calibri"/>
                <w:color w:val="444444"/>
                <w:sz w:val="18"/>
                <w:szCs w:val="18"/>
              </w:rPr>
              <w:t xml:space="preserve">) </w:t>
            </w:r>
          </w:p>
        </w:tc>
        <w:tc>
          <w:tcPr>
            <w:tcW w:w="3293" w:type="dxa"/>
            <w:gridSpan w:val="2"/>
            <w:shd w:val="clear" w:color="auto" w:fill="F2F2F2"/>
            <w:tcMar>
              <w:top w:w="113" w:type="dxa"/>
              <w:bottom w:w="113" w:type="dxa"/>
            </w:tcMar>
          </w:tcPr>
          <w:p w14:paraId="534E9D6F" w14:textId="77777777" w:rsidR="008200C2" w:rsidRPr="00037283" w:rsidRDefault="008200C2" w:rsidP="00CF79B7">
            <w:pPr>
              <w:pStyle w:val="Heading2"/>
              <w:numPr>
                <w:ilvl w:val="0"/>
                <w:numId w:val="0"/>
              </w:numPr>
              <w:rPr>
                <w:i w:val="0"/>
              </w:rPr>
            </w:pPr>
          </w:p>
        </w:tc>
      </w:tr>
      <w:tr w:rsidR="008200C2" w:rsidRPr="00E10104" w14:paraId="0DE0A8B3"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Ex>
        <w:trPr>
          <w:gridAfter w:val="1"/>
          <w:wAfter w:w="10" w:type="dxa"/>
        </w:trPr>
        <w:tc>
          <w:tcPr>
            <w:tcW w:w="1817" w:type="dxa"/>
            <w:gridSpan w:val="3"/>
            <w:shd w:val="clear" w:color="auto" w:fill="auto"/>
            <w:tcMar>
              <w:top w:w="113" w:type="dxa"/>
              <w:bottom w:w="113" w:type="dxa"/>
            </w:tcMar>
          </w:tcPr>
          <w:p w14:paraId="6EDE3F5F" w14:textId="77777777" w:rsidR="008200C2" w:rsidRPr="00FA4F8C" w:rsidRDefault="008200C2" w:rsidP="00CF79B7">
            <w:pPr>
              <w:pStyle w:val="Heading2"/>
              <w:numPr>
                <w:ilvl w:val="0"/>
                <w:numId w:val="0"/>
              </w:numPr>
              <w:rPr>
                <w:i w:val="0"/>
              </w:rPr>
            </w:pPr>
          </w:p>
        </w:tc>
        <w:tc>
          <w:tcPr>
            <w:tcW w:w="4760" w:type="dxa"/>
            <w:gridSpan w:val="3"/>
            <w:shd w:val="clear" w:color="auto" w:fill="auto"/>
            <w:tcMar>
              <w:top w:w="113" w:type="dxa"/>
              <w:bottom w:w="113" w:type="dxa"/>
            </w:tcMar>
          </w:tcPr>
          <w:p w14:paraId="5F32057D" w14:textId="77777777" w:rsidR="008200C2" w:rsidRPr="00FA4F8C" w:rsidRDefault="008200C2" w:rsidP="00CF79B7">
            <w:pPr>
              <w:pStyle w:val="Normal1"/>
              <w:shd w:val="clear" w:color="auto" w:fill="FFFFFF"/>
              <w:spacing w:before="0" w:beforeAutospacing="0" w:after="0" w:afterAutospacing="0" w:line="276" w:lineRule="auto"/>
              <w:rPr>
                <w:rFonts w:ascii="Verdana" w:hAnsi="Verdana" w:cs="Calibri"/>
                <w:color w:val="444444"/>
                <w:sz w:val="18"/>
                <w:szCs w:val="18"/>
              </w:rPr>
            </w:pPr>
            <w:r w:rsidRPr="00FA4F8C">
              <w:rPr>
                <w:rFonts w:ascii="Verdana" w:hAnsi="Verdana" w:cs="Calibri"/>
                <w:color w:val="444444"/>
                <w:sz w:val="18"/>
                <w:szCs w:val="18"/>
              </w:rPr>
              <w:t xml:space="preserve">And </w:t>
            </w:r>
          </w:p>
        </w:tc>
        <w:tc>
          <w:tcPr>
            <w:tcW w:w="3293" w:type="dxa"/>
            <w:gridSpan w:val="2"/>
            <w:shd w:val="clear" w:color="auto" w:fill="F2F2F2"/>
            <w:tcMar>
              <w:top w:w="113" w:type="dxa"/>
              <w:bottom w:w="113" w:type="dxa"/>
            </w:tcMar>
          </w:tcPr>
          <w:p w14:paraId="1D096E7E" w14:textId="77777777" w:rsidR="008200C2" w:rsidRPr="00037283" w:rsidRDefault="008200C2" w:rsidP="00CF79B7">
            <w:pPr>
              <w:pStyle w:val="Heading2"/>
              <w:numPr>
                <w:ilvl w:val="0"/>
                <w:numId w:val="0"/>
              </w:numPr>
              <w:rPr>
                <w:i w:val="0"/>
              </w:rPr>
            </w:pPr>
          </w:p>
        </w:tc>
      </w:tr>
      <w:tr w:rsidR="008200C2" w:rsidRPr="00E10104" w14:paraId="46C38995"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CellMar>
            <w:top w:w="113" w:type="dxa"/>
            <w:bottom w:w="113" w:type="dxa"/>
          </w:tblCellMar>
        </w:tblPrEx>
        <w:trPr>
          <w:gridAfter w:val="1"/>
          <w:wAfter w:w="10" w:type="dxa"/>
        </w:trPr>
        <w:tc>
          <w:tcPr>
            <w:tcW w:w="1817" w:type="dxa"/>
            <w:gridSpan w:val="3"/>
            <w:tcBorders>
              <w:right w:val="single" w:sz="24" w:space="0" w:color="EC008C"/>
            </w:tcBorders>
            <w:shd w:val="clear" w:color="auto" w:fill="auto"/>
          </w:tcPr>
          <w:p w14:paraId="7EB49518" w14:textId="77777777" w:rsidR="008200C2" w:rsidRPr="00FA4F8C" w:rsidRDefault="008200C2" w:rsidP="00CF79B7">
            <w:pPr>
              <w:pStyle w:val="Normal1"/>
              <w:shd w:val="clear" w:color="auto" w:fill="FFFFFF"/>
              <w:spacing w:before="0" w:beforeAutospacing="0" w:after="0" w:afterAutospacing="0" w:line="276" w:lineRule="auto"/>
              <w:rPr>
                <w:rFonts w:ascii="Verdana" w:hAnsi="Verdana" w:cs="Calibri"/>
                <w:color w:val="444444"/>
                <w:sz w:val="18"/>
                <w:szCs w:val="18"/>
              </w:rPr>
            </w:pPr>
            <w:r w:rsidRPr="00FA4F8C">
              <w:rPr>
                <w:rFonts w:ascii="Verdana" w:hAnsi="Verdana" w:cs="Calibri"/>
                <w:b/>
                <w:color w:val="444444"/>
                <w:sz w:val="18"/>
                <w:szCs w:val="18"/>
              </w:rPr>
              <w:t>Name of the data importing organisation</w:t>
            </w:r>
            <w:r w:rsidRPr="00FA4F8C">
              <w:rPr>
                <w:rFonts w:ascii="Verdana" w:hAnsi="Verdana" w:cs="Calibri"/>
                <w:color w:val="444444"/>
                <w:sz w:val="18"/>
                <w:szCs w:val="18"/>
              </w:rPr>
              <w:t>:</w:t>
            </w:r>
          </w:p>
        </w:tc>
        <w:sdt>
          <w:sdtPr>
            <w:rPr>
              <w:rFonts w:ascii="Verdana" w:hAnsi="Verdana" w:cs="Calibri"/>
              <w:color w:val="444444"/>
              <w:sz w:val="18"/>
              <w:szCs w:val="18"/>
            </w:rPr>
            <w:id w:val="-1533790704"/>
            <w:placeholder>
              <w:docPart w:val="4ED9EF41A46E467A84E9B85BE9B401ED"/>
            </w:placeholder>
            <w:showingPlcHdr/>
            <w:text/>
          </w:sdtPr>
          <w:sdtEndPr/>
          <w:sdtContent>
            <w:tc>
              <w:tcPr>
                <w:tcW w:w="4760" w:type="dxa"/>
                <w:gridSpan w:val="3"/>
                <w:tcBorders>
                  <w:left w:val="single" w:sz="24" w:space="0" w:color="EC008C"/>
                  <w:right w:val="single" w:sz="24" w:space="0" w:color="EC008C"/>
                </w:tcBorders>
                <w:shd w:val="clear" w:color="auto" w:fill="auto"/>
                <w:tcMar>
                  <w:top w:w="113" w:type="dxa"/>
                  <w:bottom w:w="113" w:type="dxa"/>
                </w:tcMar>
              </w:tcPr>
              <w:p w14:paraId="70C8B127" w14:textId="5512D481" w:rsidR="008200C2" w:rsidRPr="00FA4F8C" w:rsidRDefault="00D94608" w:rsidP="00CF79B7">
                <w:pPr>
                  <w:pStyle w:val="Normal1"/>
                  <w:shd w:val="clear" w:color="auto" w:fill="FFFFFF"/>
                  <w:spacing w:before="0" w:beforeAutospacing="0" w:after="0" w:afterAutospacing="0" w:line="276" w:lineRule="auto"/>
                  <w:rPr>
                    <w:rFonts w:ascii="Verdana" w:hAnsi="Verdana" w:cs="Calibri"/>
                    <w:color w:val="444444"/>
                    <w:sz w:val="18"/>
                    <w:szCs w:val="18"/>
                  </w:rPr>
                </w:pPr>
                <w:r w:rsidRPr="006E2A68">
                  <w:rPr>
                    <w:rStyle w:val="PlaceholderText"/>
                  </w:rPr>
                  <w:t>Click here to enter text.</w:t>
                </w:r>
              </w:p>
            </w:tc>
          </w:sdtContent>
        </w:sdt>
        <w:tc>
          <w:tcPr>
            <w:tcW w:w="3293" w:type="dxa"/>
            <w:gridSpan w:val="2"/>
            <w:tcBorders>
              <w:left w:val="single" w:sz="24" w:space="0" w:color="EC008C"/>
            </w:tcBorders>
            <w:shd w:val="clear" w:color="auto" w:fill="F2F2F2"/>
          </w:tcPr>
          <w:p w14:paraId="5E4113B0" w14:textId="77777777" w:rsidR="008200C2" w:rsidRPr="00037283" w:rsidRDefault="008200C2" w:rsidP="00CF79B7">
            <w:pPr>
              <w:pStyle w:val="Heading2"/>
              <w:numPr>
                <w:ilvl w:val="0"/>
                <w:numId w:val="0"/>
              </w:numPr>
              <w:spacing w:after="120"/>
              <w:rPr>
                <w:i w:val="0"/>
              </w:rPr>
            </w:pPr>
            <w:r w:rsidRPr="00037283">
              <w:rPr>
                <w:i w:val="0"/>
              </w:rPr>
              <w:t>This is the receiver of the restricted transfer of personal data (referred to as the importer). Insert the full legal name:</w:t>
            </w:r>
          </w:p>
          <w:p w14:paraId="019D1DC9" w14:textId="77777777" w:rsidR="008200C2" w:rsidRPr="00037283" w:rsidRDefault="008200C2" w:rsidP="00CF79B7">
            <w:pPr>
              <w:pStyle w:val="Heading2"/>
              <w:spacing w:after="120"/>
              <w:ind w:left="311" w:hanging="215"/>
              <w:rPr>
                <w:i w:val="0"/>
              </w:rPr>
            </w:pPr>
            <w:r w:rsidRPr="00037283">
              <w:rPr>
                <w:i w:val="0"/>
              </w:rPr>
              <w:t>If a sole trader, his/her full name.</w:t>
            </w:r>
          </w:p>
          <w:p w14:paraId="038C4924" w14:textId="77777777" w:rsidR="008200C2" w:rsidRPr="00037283" w:rsidRDefault="008200C2" w:rsidP="00CF79B7">
            <w:pPr>
              <w:pStyle w:val="Heading2"/>
              <w:spacing w:after="120"/>
              <w:ind w:left="311" w:hanging="215"/>
              <w:rPr>
                <w:i w:val="0"/>
              </w:rPr>
            </w:pPr>
            <w:r w:rsidRPr="00037283">
              <w:rPr>
                <w:i w:val="0"/>
              </w:rPr>
              <w:t>If a company or limited liability partnership – as formally registered.</w:t>
            </w:r>
          </w:p>
          <w:p w14:paraId="37DEA87F" w14:textId="77777777" w:rsidR="008200C2" w:rsidRPr="00037283" w:rsidRDefault="008200C2" w:rsidP="00CF79B7">
            <w:pPr>
              <w:pStyle w:val="Heading2"/>
              <w:spacing w:after="120"/>
              <w:ind w:left="311" w:hanging="215"/>
              <w:rPr>
                <w:i w:val="0"/>
              </w:rPr>
            </w:pPr>
            <w:r w:rsidRPr="00037283">
              <w:rPr>
                <w:i w:val="0"/>
              </w:rPr>
              <w:t>If a partnership as set out in Partnership Deed.</w:t>
            </w:r>
          </w:p>
          <w:p w14:paraId="73F2DADF" w14:textId="77777777" w:rsidR="008200C2" w:rsidRPr="00037283" w:rsidRDefault="008200C2" w:rsidP="00CF79B7">
            <w:pPr>
              <w:pStyle w:val="Heading2"/>
              <w:rPr>
                <w:i w:val="0"/>
              </w:rPr>
            </w:pPr>
            <w:r w:rsidRPr="00037283">
              <w:rPr>
                <w:i w:val="0"/>
              </w:rPr>
              <w:t>If an unincorporated association, check the establishing document, as to who should enter into this contract.</w:t>
            </w:r>
          </w:p>
        </w:tc>
      </w:tr>
      <w:tr w:rsidR="008200C2" w:rsidRPr="00E10104" w14:paraId="300161C6"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CellMar>
            <w:top w:w="113" w:type="dxa"/>
            <w:bottom w:w="113" w:type="dxa"/>
          </w:tblCellMar>
        </w:tblPrEx>
        <w:trPr>
          <w:gridAfter w:val="1"/>
          <w:wAfter w:w="10" w:type="dxa"/>
        </w:trPr>
        <w:tc>
          <w:tcPr>
            <w:tcW w:w="1817" w:type="dxa"/>
            <w:gridSpan w:val="3"/>
            <w:tcBorders>
              <w:right w:val="single" w:sz="24" w:space="0" w:color="EC008C"/>
            </w:tcBorders>
            <w:shd w:val="clear" w:color="auto" w:fill="auto"/>
          </w:tcPr>
          <w:p w14:paraId="5681FA9C" w14:textId="77777777" w:rsidR="008200C2" w:rsidRPr="00FA4F8C" w:rsidRDefault="008200C2" w:rsidP="00CF79B7">
            <w:pPr>
              <w:pStyle w:val="Normal1"/>
              <w:shd w:val="clear" w:color="auto" w:fill="FFFFFF"/>
              <w:spacing w:before="0" w:beforeAutospacing="0" w:after="0" w:afterAutospacing="0" w:line="276" w:lineRule="auto"/>
              <w:rPr>
                <w:rFonts w:ascii="Verdana" w:hAnsi="Verdana" w:cs="Calibri"/>
                <w:b/>
                <w:color w:val="444444"/>
                <w:sz w:val="18"/>
                <w:szCs w:val="18"/>
              </w:rPr>
            </w:pPr>
            <w:r w:rsidRPr="00FA4F8C">
              <w:rPr>
                <w:rFonts w:ascii="Verdana" w:hAnsi="Verdana" w:cs="Calibri"/>
                <w:b/>
                <w:color w:val="444444"/>
                <w:sz w:val="18"/>
                <w:szCs w:val="18"/>
              </w:rPr>
              <w:t>Address and Country of establishment</w:t>
            </w:r>
          </w:p>
        </w:tc>
        <w:tc>
          <w:tcPr>
            <w:tcW w:w="4760" w:type="dxa"/>
            <w:gridSpan w:val="3"/>
            <w:tcBorders>
              <w:left w:val="single" w:sz="24" w:space="0" w:color="EC008C"/>
              <w:right w:val="single" w:sz="24" w:space="0" w:color="EC008C"/>
            </w:tcBorders>
            <w:shd w:val="clear" w:color="auto" w:fill="auto"/>
          </w:tcPr>
          <w:sdt>
            <w:sdtPr>
              <w:rPr>
                <w:rFonts w:ascii="Verdana" w:hAnsi="Verdana" w:cstheme="minorHAnsi"/>
                <w:color w:val="444444"/>
                <w:sz w:val="18"/>
                <w:szCs w:val="18"/>
              </w:rPr>
              <w:id w:val="888614674"/>
              <w:placeholder>
                <w:docPart w:val="4ED9EF41A46E467A84E9B85BE9B401ED"/>
              </w:placeholder>
              <w:showingPlcHdr/>
              <w:text/>
            </w:sdtPr>
            <w:sdtEndPr/>
            <w:sdtContent>
              <w:p w14:paraId="53781893" w14:textId="1B32727B" w:rsidR="008200C2" w:rsidRDefault="00D94608" w:rsidP="00CF79B7">
                <w:pPr>
                  <w:pStyle w:val="Normal1"/>
                  <w:shd w:val="clear" w:color="auto" w:fill="FFFFFF"/>
                  <w:spacing w:before="0" w:beforeAutospacing="0" w:after="0" w:afterAutospacing="0" w:line="276" w:lineRule="auto"/>
                  <w:rPr>
                    <w:rFonts w:ascii="Verdana" w:hAnsi="Verdana" w:cstheme="minorHAnsi"/>
                    <w:color w:val="444444"/>
                    <w:sz w:val="18"/>
                    <w:szCs w:val="18"/>
                  </w:rPr>
                </w:pPr>
                <w:r w:rsidRPr="006E2A68">
                  <w:rPr>
                    <w:rStyle w:val="PlaceholderText"/>
                  </w:rPr>
                  <w:t>Click here to enter text.</w:t>
                </w:r>
              </w:p>
            </w:sdtContent>
          </w:sdt>
          <w:p w14:paraId="41539A71" w14:textId="77777777" w:rsidR="008200C2" w:rsidRDefault="008200C2" w:rsidP="00CF79B7">
            <w:pPr>
              <w:pStyle w:val="Normal1"/>
              <w:shd w:val="clear" w:color="auto" w:fill="FFFFFF"/>
              <w:spacing w:before="0" w:beforeAutospacing="0" w:after="0" w:afterAutospacing="0" w:line="276" w:lineRule="auto"/>
              <w:rPr>
                <w:rFonts w:ascii="Verdana" w:hAnsi="Verdana" w:cstheme="minorHAnsi"/>
                <w:color w:val="444444"/>
                <w:sz w:val="18"/>
                <w:szCs w:val="18"/>
              </w:rPr>
            </w:pPr>
          </w:p>
          <w:p w14:paraId="3F58AF20" w14:textId="3A481D2C" w:rsidR="008200C2" w:rsidRPr="00FA4F8C" w:rsidRDefault="008200C2" w:rsidP="00CF79B7">
            <w:pPr>
              <w:pStyle w:val="Normal1"/>
              <w:shd w:val="clear" w:color="auto" w:fill="FFFFFF"/>
              <w:spacing w:before="0" w:beforeAutospacing="0" w:after="0" w:afterAutospacing="0" w:line="276" w:lineRule="auto"/>
              <w:rPr>
                <w:rFonts w:ascii="Verdana" w:hAnsi="Verdana" w:cs="Calibri"/>
                <w:color w:val="444444"/>
                <w:sz w:val="18"/>
                <w:szCs w:val="18"/>
              </w:rPr>
            </w:pPr>
            <w:r>
              <w:rPr>
                <w:rFonts w:ascii="Verdana" w:hAnsi="Verdana" w:cstheme="minorHAnsi"/>
                <w:color w:val="444444"/>
                <w:sz w:val="18"/>
                <w:szCs w:val="18"/>
              </w:rPr>
              <w:t xml:space="preserve">Country: </w:t>
            </w:r>
            <w:sdt>
              <w:sdtPr>
                <w:rPr>
                  <w:rFonts w:ascii="Verdana" w:hAnsi="Verdana" w:cstheme="minorHAnsi"/>
                  <w:color w:val="444444"/>
                  <w:sz w:val="18"/>
                  <w:szCs w:val="18"/>
                </w:rPr>
                <w:id w:val="1204672426"/>
                <w:placeholder>
                  <w:docPart w:val="4ED9EF41A46E467A84E9B85BE9B401ED"/>
                </w:placeholder>
                <w:showingPlcHdr/>
                <w:text/>
              </w:sdtPr>
              <w:sdtEndPr/>
              <w:sdtContent>
                <w:r w:rsidR="00D94608" w:rsidRPr="006E2A68">
                  <w:rPr>
                    <w:rStyle w:val="PlaceholderText"/>
                  </w:rPr>
                  <w:t>Click here to enter text.</w:t>
                </w:r>
              </w:sdtContent>
            </w:sdt>
          </w:p>
        </w:tc>
        <w:tc>
          <w:tcPr>
            <w:tcW w:w="3293" w:type="dxa"/>
            <w:gridSpan w:val="2"/>
            <w:tcBorders>
              <w:left w:val="single" w:sz="24" w:space="0" w:color="EC008C"/>
            </w:tcBorders>
            <w:shd w:val="clear" w:color="auto" w:fill="F2F2F2"/>
          </w:tcPr>
          <w:p w14:paraId="484342CE" w14:textId="77777777" w:rsidR="008200C2" w:rsidRPr="00037283" w:rsidRDefault="008200C2" w:rsidP="00CF79B7">
            <w:pPr>
              <w:pStyle w:val="Heading2"/>
              <w:numPr>
                <w:ilvl w:val="0"/>
                <w:numId w:val="0"/>
              </w:numPr>
              <w:rPr>
                <w:i w:val="0"/>
              </w:rPr>
            </w:pPr>
            <w:r w:rsidRPr="00037283">
              <w:rPr>
                <w:i w:val="0"/>
              </w:rPr>
              <w:t>This is the contact address for the importer.</w:t>
            </w:r>
          </w:p>
          <w:p w14:paraId="5766AD0E" w14:textId="77777777" w:rsidR="008200C2" w:rsidRPr="00037283" w:rsidRDefault="008200C2" w:rsidP="00CF79B7">
            <w:pPr>
              <w:pStyle w:val="Heading2"/>
              <w:numPr>
                <w:ilvl w:val="0"/>
                <w:numId w:val="0"/>
              </w:numPr>
              <w:rPr>
                <w:i w:val="0"/>
              </w:rPr>
            </w:pPr>
            <w:r w:rsidRPr="00037283">
              <w:rPr>
                <w:i w:val="0"/>
              </w:rPr>
              <w:t>It may be the registered address but does not need to be.</w:t>
            </w:r>
          </w:p>
          <w:p w14:paraId="1909D239" w14:textId="77777777" w:rsidR="008200C2" w:rsidRPr="00037283" w:rsidRDefault="008200C2" w:rsidP="00CF79B7">
            <w:pPr>
              <w:pStyle w:val="Heading2"/>
              <w:numPr>
                <w:ilvl w:val="0"/>
                <w:numId w:val="0"/>
              </w:numPr>
              <w:tabs>
                <w:tab w:val="left" w:pos="2341"/>
              </w:tabs>
              <w:rPr>
                <w:i w:val="0"/>
              </w:rPr>
            </w:pPr>
          </w:p>
          <w:p w14:paraId="28D289E8" w14:textId="77777777" w:rsidR="008200C2" w:rsidRPr="00037283" w:rsidRDefault="008200C2" w:rsidP="00CF79B7">
            <w:pPr>
              <w:pStyle w:val="Heading2"/>
              <w:numPr>
                <w:ilvl w:val="0"/>
                <w:numId w:val="0"/>
              </w:numPr>
              <w:rPr>
                <w:i w:val="0"/>
              </w:rPr>
            </w:pPr>
            <w:r>
              <w:rPr>
                <w:i w:val="0"/>
              </w:rPr>
              <w:t>You must i</w:t>
            </w:r>
            <w:r w:rsidRPr="00037283">
              <w:rPr>
                <w:i w:val="0"/>
              </w:rPr>
              <w:t xml:space="preserve">nclude the </w:t>
            </w:r>
            <w:r>
              <w:rPr>
                <w:i w:val="0"/>
              </w:rPr>
              <w:t>country</w:t>
            </w:r>
            <w:r w:rsidRPr="00037283">
              <w:rPr>
                <w:i w:val="0"/>
              </w:rPr>
              <w:t xml:space="preserve">. </w:t>
            </w:r>
          </w:p>
        </w:tc>
      </w:tr>
      <w:tr w:rsidR="008200C2" w:rsidRPr="00E10104" w14:paraId="44688F5D"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CellMar>
            <w:top w:w="113" w:type="dxa"/>
            <w:bottom w:w="113" w:type="dxa"/>
          </w:tblCellMar>
        </w:tblPrEx>
        <w:trPr>
          <w:gridAfter w:val="1"/>
          <w:wAfter w:w="10" w:type="dxa"/>
        </w:trPr>
        <w:tc>
          <w:tcPr>
            <w:tcW w:w="1817" w:type="dxa"/>
            <w:gridSpan w:val="3"/>
            <w:tcBorders>
              <w:right w:val="single" w:sz="24" w:space="0" w:color="EC008C"/>
            </w:tcBorders>
            <w:shd w:val="clear" w:color="auto" w:fill="auto"/>
          </w:tcPr>
          <w:p w14:paraId="4010B043" w14:textId="77777777" w:rsidR="008200C2" w:rsidRPr="00FA4F8C" w:rsidRDefault="008200C2" w:rsidP="00CF79B7">
            <w:pPr>
              <w:pStyle w:val="Normal1"/>
              <w:shd w:val="clear" w:color="auto" w:fill="FFFFFF"/>
              <w:spacing w:before="0" w:beforeAutospacing="0" w:after="0" w:afterAutospacing="0" w:line="276" w:lineRule="auto"/>
              <w:rPr>
                <w:rFonts w:ascii="Verdana" w:hAnsi="Verdana" w:cs="Calibri"/>
                <w:b/>
                <w:color w:val="444444"/>
                <w:sz w:val="18"/>
                <w:szCs w:val="18"/>
              </w:rPr>
            </w:pPr>
            <w:r w:rsidRPr="00FA4F8C">
              <w:rPr>
                <w:rFonts w:ascii="Verdana" w:hAnsi="Verdana" w:cs="Calibri"/>
                <w:b/>
                <w:color w:val="444444"/>
                <w:sz w:val="18"/>
                <w:szCs w:val="18"/>
              </w:rPr>
              <w:lastRenderedPageBreak/>
              <w:t>Telephone</w:t>
            </w:r>
          </w:p>
        </w:tc>
        <w:sdt>
          <w:sdtPr>
            <w:rPr>
              <w:rFonts w:ascii="Verdana" w:hAnsi="Verdana" w:cs="Calibri"/>
              <w:color w:val="444444"/>
              <w:sz w:val="18"/>
              <w:szCs w:val="18"/>
            </w:rPr>
            <w:id w:val="-1460414411"/>
            <w:placeholder>
              <w:docPart w:val="4ED9EF41A46E467A84E9B85BE9B401ED"/>
            </w:placeholder>
            <w:showingPlcHdr/>
            <w:text/>
          </w:sdtPr>
          <w:sdtEndPr/>
          <w:sdtContent>
            <w:tc>
              <w:tcPr>
                <w:tcW w:w="4760" w:type="dxa"/>
                <w:gridSpan w:val="3"/>
                <w:tcBorders>
                  <w:left w:val="single" w:sz="24" w:space="0" w:color="EC008C"/>
                  <w:right w:val="single" w:sz="24" w:space="0" w:color="EC008C"/>
                </w:tcBorders>
                <w:shd w:val="clear" w:color="auto" w:fill="auto"/>
              </w:tcPr>
              <w:p w14:paraId="5B46D12E" w14:textId="75DF4FC5" w:rsidR="008200C2" w:rsidRPr="00FA4F8C" w:rsidRDefault="00D94608" w:rsidP="00CF79B7">
                <w:pPr>
                  <w:pStyle w:val="Normal1"/>
                  <w:shd w:val="clear" w:color="auto" w:fill="FFFFFF"/>
                  <w:spacing w:before="0" w:beforeAutospacing="0" w:after="0" w:afterAutospacing="0" w:line="276" w:lineRule="auto"/>
                  <w:rPr>
                    <w:rFonts w:ascii="Verdana" w:hAnsi="Verdana" w:cs="Calibri"/>
                    <w:color w:val="444444"/>
                    <w:sz w:val="18"/>
                    <w:szCs w:val="18"/>
                  </w:rPr>
                </w:pPr>
                <w:r w:rsidRPr="006E2A68">
                  <w:rPr>
                    <w:rStyle w:val="PlaceholderText"/>
                  </w:rPr>
                  <w:t>Click here to enter text.</w:t>
                </w:r>
              </w:p>
            </w:tc>
          </w:sdtContent>
        </w:sdt>
        <w:tc>
          <w:tcPr>
            <w:tcW w:w="3293" w:type="dxa"/>
            <w:gridSpan w:val="2"/>
            <w:tcBorders>
              <w:left w:val="single" w:sz="24" w:space="0" w:color="EC008C"/>
            </w:tcBorders>
            <w:shd w:val="clear" w:color="auto" w:fill="F2F2F2"/>
          </w:tcPr>
          <w:p w14:paraId="46D3BF8E" w14:textId="77777777" w:rsidR="008200C2" w:rsidRPr="00037283" w:rsidRDefault="008200C2" w:rsidP="00CF79B7">
            <w:pPr>
              <w:pStyle w:val="Heading2"/>
              <w:numPr>
                <w:ilvl w:val="0"/>
                <w:numId w:val="0"/>
              </w:numPr>
              <w:rPr>
                <w:i w:val="0"/>
              </w:rPr>
            </w:pPr>
            <w:r w:rsidRPr="00037283">
              <w:rPr>
                <w:i w:val="0"/>
              </w:rPr>
              <w:t>This can be the importer’s general contact telephone number.</w:t>
            </w:r>
          </w:p>
        </w:tc>
      </w:tr>
      <w:tr w:rsidR="008200C2" w:rsidRPr="00E10104" w14:paraId="23692D63"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CellMar>
            <w:top w:w="113" w:type="dxa"/>
            <w:bottom w:w="113" w:type="dxa"/>
          </w:tblCellMar>
        </w:tblPrEx>
        <w:trPr>
          <w:gridAfter w:val="1"/>
          <w:wAfter w:w="10" w:type="dxa"/>
        </w:trPr>
        <w:tc>
          <w:tcPr>
            <w:tcW w:w="1817" w:type="dxa"/>
            <w:gridSpan w:val="3"/>
            <w:tcBorders>
              <w:right w:val="single" w:sz="24" w:space="0" w:color="EC008C"/>
            </w:tcBorders>
            <w:shd w:val="clear" w:color="auto" w:fill="auto"/>
          </w:tcPr>
          <w:p w14:paraId="7A50C862" w14:textId="77777777" w:rsidR="008200C2" w:rsidRPr="00FA4F8C" w:rsidRDefault="008200C2" w:rsidP="00CF79B7">
            <w:pPr>
              <w:pStyle w:val="Normal1"/>
              <w:shd w:val="clear" w:color="auto" w:fill="FFFFFF"/>
              <w:spacing w:before="0" w:beforeAutospacing="0" w:after="0" w:afterAutospacing="0" w:line="276" w:lineRule="auto"/>
              <w:rPr>
                <w:rFonts w:ascii="Verdana" w:hAnsi="Verdana" w:cs="Calibri"/>
                <w:b/>
                <w:color w:val="444444"/>
                <w:sz w:val="18"/>
                <w:szCs w:val="18"/>
              </w:rPr>
            </w:pPr>
            <w:r w:rsidRPr="00FA4F8C">
              <w:rPr>
                <w:rFonts w:ascii="Verdana" w:hAnsi="Verdana" w:cs="Calibri"/>
                <w:b/>
                <w:color w:val="444444"/>
                <w:sz w:val="18"/>
                <w:szCs w:val="18"/>
              </w:rPr>
              <w:t>Fax</w:t>
            </w:r>
          </w:p>
        </w:tc>
        <w:sdt>
          <w:sdtPr>
            <w:rPr>
              <w:rFonts w:ascii="Verdana" w:hAnsi="Verdana" w:cs="Calibri"/>
              <w:color w:val="444444"/>
              <w:sz w:val="18"/>
              <w:szCs w:val="18"/>
            </w:rPr>
            <w:id w:val="525527998"/>
            <w:placeholder>
              <w:docPart w:val="4ED9EF41A46E467A84E9B85BE9B401ED"/>
            </w:placeholder>
            <w:showingPlcHdr/>
            <w:text/>
          </w:sdtPr>
          <w:sdtEndPr/>
          <w:sdtContent>
            <w:tc>
              <w:tcPr>
                <w:tcW w:w="4760" w:type="dxa"/>
                <w:gridSpan w:val="3"/>
                <w:tcBorders>
                  <w:left w:val="single" w:sz="24" w:space="0" w:color="EC008C"/>
                  <w:right w:val="single" w:sz="24" w:space="0" w:color="EC008C"/>
                </w:tcBorders>
                <w:shd w:val="clear" w:color="auto" w:fill="auto"/>
              </w:tcPr>
              <w:p w14:paraId="0824637F" w14:textId="24F42474" w:rsidR="008200C2" w:rsidRPr="00FA4F8C" w:rsidRDefault="00D94608" w:rsidP="00CF79B7">
                <w:pPr>
                  <w:pStyle w:val="Normal1"/>
                  <w:shd w:val="clear" w:color="auto" w:fill="FFFFFF"/>
                  <w:spacing w:before="0" w:beforeAutospacing="0" w:after="0" w:afterAutospacing="0" w:line="276" w:lineRule="auto"/>
                  <w:rPr>
                    <w:rFonts w:ascii="Verdana" w:hAnsi="Verdana" w:cs="Calibri"/>
                    <w:color w:val="444444"/>
                    <w:sz w:val="18"/>
                    <w:szCs w:val="18"/>
                  </w:rPr>
                </w:pPr>
                <w:r w:rsidRPr="006E2A68">
                  <w:rPr>
                    <w:rStyle w:val="PlaceholderText"/>
                  </w:rPr>
                  <w:t>Click here to enter text.</w:t>
                </w:r>
              </w:p>
            </w:tc>
          </w:sdtContent>
        </w:sdt>
        <w:tc>
          <w:tcPr>
            <w:tcW w:w="3293" w:type="dxa"/>
            <w:gridSpan w:val="2"/>
            <w:tcBorders>
              <w:left w:val="single" w:sz="24" w:space="0" w:color="EC008C"/>
            </w:tcBorders>
            <w:shd w:val="clear" w:color="auto" w:fill="F2F2F2"/>
          </w:tcPr>
          <w:p w14:paraId="7709B768" w14:textId="77777777" w:rsidR="008200C2" w:rsidRPr="00037283" w:rsidRDefault="008200C2" w:rsidP="00CF79B7">
            <w:pPr>
              <w:pStyle w:val="Heading2"/>
              <w:numPr>
                <w:ilvl w:val="0"/>
                <w:numId w:val="0"/>
              </w:numPr>
              <w:rPr>
                <w:i w:val="0"/>
              </w:rPr>
            </w:pPr>
            <w:r w:rsidRPr="00037283">
              <w:rPr>
                <w:i w:val="0"/>
              </w:rPr>
              <w:t>This can be the importer’s general contact fax number.</w:t>
            </w:r>
          </w:p>
          <w:p w14:paraId="4ACDFA6E" w14:textId="77777777" w:rsidR="008200C2" w:rsidRPr="00037283" w:rsidRDefault="008200C2" w:rsidP="00CF79B7">
            <w:pPr>
              <w:pStyle w:val="Heading2"/>
              <w:numPr>
                <w:ilvl w:val="0"/>
                <w:numId w:val="0"/>
              </w:numPr>
              <w:rPr>
                <w:i w:val="0"/>
              </w:rPr>
            </w:pPr>
          </w:p>
          <w:p w14:paraId="5B0D2C4B" w14:textId="77777777" w:rsidR="008200C2" w:rsidRPr="00037283" w:rsidRDefault="008200C2" w:rsidP="00CF79B7">
            <w:pPr>
              <w:pStyle w:val="Heading2"/>
              <w:numPr>
                <w:ilvl w:val="0"/>
                <w:numId w:val="0"/>
              </w:numPr>
              <w:rPr>
                <w:i w:val="0"/>
              </w:rPr>
            </w:pPr>
            <w:r w:rsidRPr="00037283">
              <w:rPr>
                <w:i w:val="0"/>
              </w:rPr>
              <w:t>Leave this blank if you do not have a fax.</w:t>
            </w:r>
          </w:p>
        </w:tc>
      </w:tr>
      <w:tr w:rsidR="008200C2" w:rsidRPr="00E10104" w14:paraId="6412082D"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CellMar>
            <w:top w:w="113" w:type="dxa"/>
            <w:bottom w:w="113" w:type="dxa"/>
          </w:tblCellMar>
        </w:tblPrEx>
        <w:trPr>
          <w:gridAfter w:val="1"/>
          <w:wAfter w:w="10" w:type="dxa"/>
        </w:trPr>
        <w:tc>
          <w:tcPr>
            <w:tcW w:w="1817" w:type="dxa"/>
            <w:gridSpan w:val="3"/>
            <w:tcBorders>
              <w:right w:val="single" w:sz="24" w:space="0" w:color="EC008C"/>
            </w:tcBorders>
            <w:shd w:val="clear" w:color="auto" w:fill="auto"/>
          </w:tcPr>
          <w:p w14:paraId="14FEF746" w14:textId="77777777" w:rsidR="008200C2" w:rsidRPr="00FA4F8C" w:rsidRDefault="008200C2" w:rsidP="00CF79B7">
            <w:pPr>
              <w:pStyle w:val="Normal1"/>
              <w:shd w:val="clear" w:color="auto" w:fill="FFFFFF"/>
              <w:spacing w:before="0" w:beforeAutospacing="0" w:after="0" w:afterAutospacing="0" w:line="276" w:lineRule="auto"/>
              <w:rPr>
                <w:rFonts w:ascii="Verdana" w:hAnsi="Verdana" w:cs="Calibri"/>
                <w:b/>
                <w:color w:val="444444"/>
                <w:sz w:val="18"/>
                <w:szCs w:val="18"/>
              </w:rPr>
            </w:pPr>
            <w:r w:rsidRPr="00FA4F8C">
              <w:rPr>
                <w:rFonts w:ascii="Verdana" w:hAnsi="Verdana" w:cs="Calibri"/>
                <w:b/>
                <w:color w:val="444444"/>
                <w:sz w:val="18"/>
                <w:szCs w:val="18"/>
              </w:rPr>
              <w:t>Email</w:t>
            </w:r>
          </w:p>
        </w:tc>
        <w:sdt>
          <w:sdtPr>
            <w:rPr>
              <w:rFonts w:ascii="Verdana" w:hAnsi="Verdana" w:cs="Calibri"/>
              <w:color w:val="444444"/>
              <w:sz w:val="18"/>
              <w:szCs w:val="18"/>
            </w:rPr>
            <w:id w:val="1992060092"/>
            <w:placeholder>
              <w:docPart w:val="4ED9EF41A46E467A84E9B85BE9B401ED"/>
            </w:placeholder>
            <w:showingPlcHdr/>
            <w:text/>
          </w:sdtPr>
          <w:sdtEndPr/>
          <w:sdtContent>
            <w:tc>
              <w:tcPr>
                <w:tcW w:w="4760" w:type="dxa"/>
                <w:gridSpan w:val="3"/>
                <w:tcBorders>
                  <w:left w:val="single" w:sz="24" w:space="0" w:color="EC008C"/>
                  <w:right w:val="single" w:sz="24" w:space="0" w:color="EC008C"/>
                </w:tcBorders>
                <w:shd w:val="clear" w:color="auto" w:fill="auto"/>
              </w:tcPr>
              <w:p w14:paraId="1460F6C6" w14:textId="0B4BFA60" w:rsidR="008200C2" w:rsidRPr="00FA4F8C" w:rsidRDefault="00D94608" w:rsidP="00CF79B7">
                <w:pPr>
                  <w:pStyle w:val="Normal1"/>
                  <w:shd w:val="clear" w:color="auto" w:fill="FFFFFF"/>
                  <w:spacing w:before="0" w:beforeAutospacing="0" w:after="0" w:afterAutospacing="0" w:line="276" w:lineRule="auto"/>
                  <w:rPr>
                    <w:rFonts w:ascii="Verdana" w:hAnsi="Verdana" w:cs="Calibri"/>
                    <w:color w:val="444444"/>
                    <w:sz w:val="18"/>
                    <w:szCs w:val="18"/>
                  </w:rPr>
                </w:pPr>
                <w:r w:rsidRPr="006E2A68">
                  <w:rPr>
                    <w:rStyle w:val="PlaceholderText"/>
                  </w:rPr>
                  <w:t>Click here to enter text.</w:t>
                </w:r>
              </w:p>
            </w:tc>
          </w:sdtContent>
        </w:sdt>
        <w:tc>
          <w:tcPr>
            <w:tcW w:w="3293" w:type="dxa"/>
            <w:gridSpan w:val="2"/>
            <w:tcBorders>
              <w:left w:val="single" w:sz="24" w:space="0" w:color="EC008C"/>
            </w:tcBorders>
            <w:shd w:val="clear" w:color="auto" w:fill="F2F2F2"/>
          </w:tcPr>
          <w:p w14:paraId="66E7C233" w14:textId="77777777" w:rsidR="008200C2" w:rsidRPr="00037283" w:rsidRDefault="008200C2" w:rsidP="00CF79B7">
            <w:pPr>
              <w:pStyle w:val="Heading2"/>
              <w:numPr>
                <w:ilvl w:val="0"/>
                <w:numId w:val="0"/>
              </w:numPr>
              <w:rPr>
                <w:i w:val="0"/>
              </w:rPr>
            </w:pPr>
            <w:r w:rsidRPr="00037283">
              <w:rPr>
                <w:i w:val="0"/>
              </w:rPr>
              <w:t>This can be the importer’s general contact email address.</w:t>
            </w:r>
          </w:p>
        </w:tc>
      </w:tr>
      <w:tr w:rsidR="008200C2" w:rsidRPr="00E10104" w14:paraId="4B51AE0F"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CellMar>
            <w:top w:w="113" w:type="dxa"/>
            <w:bottom w:w="113" w:type="dxa"/>
          </w:tblCellMar>
        </w:tblPrEx>
        <w:trPr>
          <w:gridAfter w:val="1"/>
          <w:wAfter w:w="10" w:type="dxa"/>
        </w:trPr>
        <w:tc>
          <w:tcPr>
            <w:tcW w:w="1817" w:type="dxa"/>
            <w:gridSpan w:val="3"/>
            <w:tcBorders>
              <w:right w:val="single" w:sz="24" w:space="0" w:color="EC008C"/>
            </w:tcBorders>
            <w:shd w:val="clear" w:color="auto" w:fill="auto"/>
          </w:tcPr>
          <w:p w14:paraId="22D08489" w14:textId="77777777" w:rsidR="008200C2" w:rsidRPr="00FA4F8C" w:rsidRDefault="008200C2" w:rsidP="00CF79B7">
            <w:pPr>
              <w:pStyle w:val="Normal1"/>
              <w:shd w:val="clear" w:color="auto" w:fill="FFFFFF"/>
              <w:spacing w:before="0" w:beforeAutospacing="0" w:after="0" w:afterAutospacing="0" w:line="276" w:lineRule="auto"/>
              <w:rPr>
                <w:rFonts w:ascii="Verdana" w:hAnsi="Verdana" w:cs="Calibri"/>
                <w:b/>
                <w:color w:val="444444"/>
                <w:sz w:val="18"/>
                <w:szCs w:val="18"/>
              </w:rPr>
            </w:pPr>
            <w:r w:rsidRPr="00FA4F8C">
              <w:rPr>
                <w:rFonts w:ascii="Verdana" w:hAnsi="Verdana" w:cs="Calibri"/>
                <w:b/>
                <w:color w:val="444444"/>
                <w:sz w:val="18"/>
                <w:szCs w:val="18"/>
              </w:rPr>
              <w:t>Other information needed to identify the organisation</w:t>
            </w:r>
          </w:p>
        </w:tc>
        <w:sdt>
          <w:sdtPr>
            <w:rPr>
              <w:rFonts w:ascii="Verdana" w:hAnsi="Verdana" w:cs="Calibri"/>
              <w:color w:val="444444"/>
              <w:sz w:val="18"/>
              <w:szCs w:val="18"/>
            </w:rPr>
            <w:id w:val="1414428809"/>
            <w:placeholder>
              <w:docPart w:val="4ED9EF41A46E467A84E9B85BE9B401ED"/>
            </w:placeholder>
            <w:showingPlcHdr/>
            <w:text/>
          </w:sdtPr>
          <w:sdtEndPr/>
          <w:sdtContent>
            <w:tc>
              <w:tcPr>
                <w:tcW w:w="4760" w:type="dxa"/>
                <w:gridSpan w:val="3"/>
                <w:tcBorders>
                  <w:left w:val="single" w:sz="24" w:space="0" w:color="EC008C"/>
                  <w:right w:val="single" w:sz="24" w:space="0" w:color="EC008C"/>
                </w:tcBorders>
                <w:shd w:val="clear" w:color="auto" w:fill="auto"/>
              </w:tcPr>
              <w:p w14:paraId="34793B9C" w14:textId="7509FAE4" w:rsidR="008200C2" w:rsidRPr="00FA4F8C" w:rsidRDefault="00D94608" w:rsidP="00CF79B7">
                <w:pPr>
                  <w:pStyle w:val="Normal1"/>
                  <w:shd w:val="clear" w:color="auto" w:fill="FFFFFF"/>
                  <w:spacing w:before="0" w:beforeAutospacing="0" w:after="0" w:afterAutospacing="0" w:line="276" w:lineRule="auto"/>
                  <w:rPr>
                    <w:rFonts w:ascii="Verdana" w:hAnsi="Verdana" w:cs="Calibri"/>
                    <w:color w:val="444444"/>
                    <w:sz w:val="18"/>
                    <w:szCs w:val="18"/>
                  </w:rPr>
                </w:pPr>
                <w:r w:rsidRPr="006E2A68">
                  <w:rPr>
                    <w:rStyle w:val="PlaceholderText"/>
                  </w:rPr>
                  <w:t>Click here to enter text.</w:t>
                </w:r>
              </w:p>
            </w:tc>
          </w:sdtContent>
        </w:sdt>
        <w:tc>
          <w:tcPr>
            <w:tcW w:w="3293" w:type="dxa"/>
            <w:gridSpan w:val="2"/>
            <w:tcBorders>
              <w:left w:val="single" w:sz="24" w:space="0" w:color="EC008C"/>
            </w:tcBorders>
            <w:shd w:val="clear" w:color="auto" w:fill="F2F2F2"/>
          </w:tcPr>
          <w:p w14:paraId="29F0A039" w14:textId="77777777" w:rsidR="008200C2" w:rsidRPr="00037283" w:rsidRDefault="008200C2" w:rsidP="00CF79B7">
            <w:pPr>
              <w:pStyle w:val="Heading2"/>
              <w:numPr>
                <w:ilvl w:val="0"/>
                <w:numId w:val="0"/>
              </w:numPr>
              <w:rPr>
                <w:i w:val="0"/>
              </w:rPr>
            </w:pPr>
            <w:r w:rsidRPr="00037283">
              <w:rPr>
                <w:i w:val="0"/>
              </w:rPr>
              <w:t>For UK companies and limited liability partnerships it is helpful to include the following:</w:t>
            </w:r>
          </w:p>
          <w:p w14:paraId="0F3F684D" w14:textId="77777777" w:rsidR="008200C2" w:rsidRPr="00037283" w:rsidRDefault="008200C2" w:rsidP="00CF79B7">
            <w:pPr>
              <w:pStyle w:val="Heading2"/>
              <w:numPr>
                <w:ilvl w:val="0"/>
                <w:numId w:val="0"/>
              </w:numPr>
              <w:rPr>
                <w:i w:val="0"/>
              </w:rPr>
            </w:pPr>
          </w:p>
          <w:p w14:paraId="0E91114A" w14:textId="77777777" w:rsidR="008200C2" w:rsidRPr="00037283" w:rsidRDefault="008200C2" w:rsidP="00CF79B7">
            <w:pPr>
              <w:pStyle w:val="Heading2"/>
              <w:numPr>
                <w:ilvl w:val="0"/>
                <w:numId w:val="0"/>
              </w:numPr>
              <w:rPr>
                <w:i w:val="0"/>
              </w:rPr>
            </w:pPr>
            <w:r w:rsidRPr="00037283">
              <w:rPr>
                <w:i w:val="0"/>
              </w:rPr>
              <w:t>A company/limited liability partnership (delete as appropriate) registered in England and Wales/Scotland/Northern Ireland (delete as appropriate).</w:t>
            </w:r>
          </w:p>
          <w:p w14:paraId="6E510A03" w14:textId="77777777" w:rsidR="008200C2" w:rsidRPr="00037283" w:rsidRDefault="008200C2" w:rsidP="00CF79B7">
            <w:pPr>
              <w:pStyle w:val="Heading2"/>
              <w:numPr>
                <w:ilvl w:val="0"/>
                <w:numId w:val="0"/>
              </w:numPr>
              <w:rPr>
                <w:i w:val="0"/>
              </w:rPr>
            </w:pPr>
          </w:p>
          <w:p w14:paraId="35FA15E4" w14:textId="77777777" w:rsidR="008200C2" w:rsidRPr="00037283" w:rsidRDefault="008200C2" w:rsidP="00CF79B7">
            <w:pPr>
              <w:pStyle w:val="Heading2"/>
              <w:numPr>
                <w:ilvl w:val="0"/>
                <w:numId w:val="0"/>
              </w:numPr>
              <w:rPr>
                <w:i w:val="0"/>
              </w:rPr>
            </w:pPr>
            <w:r w:rsidRPr="00037283">
              <w:rPr>
                <w:i w:val="0"/>
              </w:rPr>
              <w:t>Company number: insert number.</w:t>
            </w:r>
          </w:p>
          <w:p w14:paraId="5626AEF5" w14:textId="77777777" w:rsidR="008200C2" w:rsidRPr="00037283" w:rsidRDefault="008200C2" w:rsidP="00CF79B7">
            <w:pPr>
              <w:pStyle w:val="Heading2"/>
              <w:numPr>
                <w:ilvl w:val="0"/>
                <w:numId w:val="0"/>
              </w:numPr>
              <w:rPr>
                <w:i w:val="0"/>
              </w:rPr>
            </w:pPr>
          </w:p>
          <w:p w14:paraId="2512D2C2" w14:textId="6CA1833F" w:rsidR="008200C2" w:rsidRPr="00037283" w:rsidRDefault="008200C2" w:rsidP="00CF79B7">
            <w:pPr>
              <w:pStyle w:val="Heading2"/>
              <w:numPr>
                <w:ilvl w:val="0"/>
                <w:numId w:val="0"/>
              </w:numPr>
              <w:rPr>
                <w:i w:val="0"/>
              </w:rPr>
            </w:pPr>
            <w:r w:rsidRPr="00037283">
              <w:rPr>
                <w:i w:val="0"/>
              </w:rPr>
              <w:t xml:space="preserve">For </w:t>
            </w:r>
            <w:r w:rsidR="00CF79B7">
              <w:rPr>
                <w:i w:val="0"/>
              </w:rPr>
              <w:t>companies outside the UK</w:t>
            </w:r>
            <w:r w:rsidRPr="00037283">
              <w:rPr>
                <w:i w:val="0"/>
              </w:rPr>
              <w:t xml:space="preserve">, if possible it is helpful to include the registration number and country of incorporation. </w:t>
            </w:r>
          </w:p>
          <w:p w14:paraId="5E2C2994" w14:textId="77777777" w:rsidR="008200C2" w:rsidRPr="00037283" w:rsidRDefault="008200C2" w:rsidP="00CF79B7">
            <w:pPr>
              <w:pStyle w:val="Heading2"/>
              <w:numPr>
                <w:ilvl w:val="0"/>
                <w:numId w:val="0"/>
              </w:numPr>
              <w:rPr>
                <w:i w:val="0"/>
              </w:rPr>
            </w:pPr>
          </w:p>
          <w:p w14:paraId="5F43E915" w14:textId="77777777" w:rsidR="008200C2" w:rsidRPr="00037283" w:rsidRDefault="008200C2" w:rsidP="00CF79B7">
            <w:pPr>
              <w:pStyle w:val="Heading2"/>
              <w:numPr>
                <w:ilvl w:val="0"/>
                <w:numId w:val="0"/>
              </w:numPr>
              <w:rPr>
                <w:i w:val="0"/>
              </w:rPr>
            </w:pPr>
            <w:r w:rsidRPr="00037283">
              <w:rPr>
                <w:i w:val="0"/>
              </w:rPr>
              <w:t>A company number is useful as it can help identify a company even if it has changed its name and address.</w:t>
            </w:r>
          </w:p>
        </w:tc>
      </w:tr>
      <w:tr w:rsidR="008200C2" w:rsidRPr="00E10104" w14:paraId="52938BE6"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CellMar>
            <w:top w:w="113" w:type="dxa"/>
            <w:bottom w:w="113" w:type="dxa"/>
          </w:tblCellMar>
        </w:tblPrEx>
        <w:trPr>
          <w:gridAfter w:val="1"/>
          <w:wAfter w:w="10" w:type="dxa"/>
        </w:trPr>
        <w:tc>
          <w:tcPr>
            <w:tcW w:w="1817" w:type="dxa"/>
            <w:gridSpan w:val="3"/>
            <w:shd w:val="clear" w:color="auto" w:fill="auto"/>
          </w:tcPr>
          <w:p w14:paraId="178F50B7" w14:textId="77777777" w:rsidR="008200C2" w:rsidRPr="00FA4F8C" w:rsidRDefault="008200C2" w:rsidP="00CF79B7">
            <w:pPr>
              <w:pStyle w:val="Heading2"/>
              <w:numPr>
                <w:ilvl w:val="0"/>
                <w:numId w:val="0"/>
              </w:numPr>
              <w:rPr>
                <w:i w:val="0"/>
              </w:rPr>
            </w:pPr>
          </w:p>
        </w:tc>
        <w:tc>
          <w:tcPr>
            <w:tcW w:w="4760" w:type="dxa"/>
            <w:gridSpan w:val="3"/>
            <w:shd w:val="clear" w:color="auto" w:fill="auto"/>
          </w:tcPr>
          <w:p w14:paraId="70183918" w14:textId="77777777" w:rsidR="008200C2" w:rsidRPr="00FA4F8C" w:rsidRDefault="008200C2" w:rsidP="00CF79B7">
            <w:pPr>
              <w:pStyle w:val="Normal1"/>
              <w:shd w:val="clear" w:color="auto" w:fill="FFFFFF"/>
              <w:tabs>
                <w:tab w:val="left" w:pos="2830"/>
              </w:tabs>
              <w:spacing w:before="0" w:beforeAutospacing="0" w:after="0" w:afterAutospacing="0" w:line="276" w:lineRule="auto"/>
              <w:rPr>
                <w:rFonts w:ascii="Verdana" w:hAnsi="Verdana" w:cs="Calibri"/>
                <w:color w:val="444444"/>
                <w:sz w:val="18"/>
                <w:szCs w:val="18"/>
              </w:rPr>
            </w:pPr>
            <w:r w:rsidRPr="00FA4F8C">
              <w:rPr>
                <w:rFonts w:ascii="Verdana" w:hAnsi="Verdana" w:cs="Calibri"/>
                <w:color w:val="444444"/>
                <w:sz w:val="18"/>
                <w:szCs w:val="18"/>
              </w:rPr>
              <w:t>(the data </w:t>
            </w:r>
            <w:r w:rsidRPr="00FA4F8C">
              <w:rPr>
                <w:rStyle w:val="bold"/>
                <w:rFonts w:ascii="Verdana" w:hAnsi="Verdana" w:cs="Calibri"/>
                <w:b/>
                <w:bCs/>
                <w:color w:val="444444"/>
                <w:sz w:val="18"/>
                <w:szCs w:val="18"/>
              </w:rPr>
              <w:t>importer</w:t>
            </w:r>
            <w:r w:rsidRPr="00FA4F8C">
              <w:rPr>
                <w:rStyle w:val="bold"/>
                <w:rFonts w:ascii="Verdana" w:hAnsi="Verdana" w:cs="Calibri"/>
                <w:bCs/>
                <w:color w:val="444444"/>
                <w:sz w:val="18"/>
                <w:szCs w:val="18"/>
              </w:rPr>
              <w:t>”</w:t>
            </w:r>
            <w:r w:rsidRPr="00FA4F8C">
              <w:rPr>
                <w:rFonts w:ascii="Verdana" w:hAnsi="Verdana" w:cs="Calibri"/>
                <w:color w:val="444444"/>
                <w:sz w:val="18"/>
                <w:szCs w:val="18"/>
              </w:rPr>
              <w:t>)</w:t>
            </w:r>
            <w:r w:rsidRPr="00FA4F8C">
              <w:rPr>
                <w:rFonts w:ascii="Verdana" w:hAnsi="Verdana" w:cs="Calibri"/>
                <w:color w:val="444444"/>
                <w:sz w:val="18"/>
                <w:szCs w:val="18"/>
              </w:rPr>
              <w:tab/>
            </w:r>
          </w:p>
        </w:tc>
        <w:tc>
          <w:tcPr>
            <w:tcW w:w="3293" w:type="dxa"/>
            <w:gridSpan w:val="2"/>
            <w:shd w:val="clear" w:color="auto" w:fill="F2F2F2"/>
          </w:tcPr>
          <w:p w14:paraId="6C534BE5" w14:textId="77777777" w:rsidR="008200C2" w:rsidRPr="00037283" w:rsidRDefault="008200C2" w:rsidP="00CF79B7">
            <w:pPr>
              <w:pStyle w:val="Heading2"/>
              <w:numPr>
                <w:ilvl w:val="0"/>
                <w:numId w:val="0"/>
              </w:numPr>
              <w:rPr>
                <w:i w:val="0"/>
              </w:rPr>
            </w:pPr>
          </w:p>
        </w:tc>
      </w:tr>
      <w:tr w:rsidR="008200C2" w:rsidRPr="00ED3C7B" w14:paraId="76C8AE8F"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Ex>
        <w:trPr>
          <w:gridAfter w:val="1"/>
          <w:wAfter w:w="10" w:type="dxa"/>
        </w:trPr>
        <w:tc>
          <w:tcPr>
            <w:tcW w:w="1817" w:type="dxa"/>
            <w:gridSpan w:val="3"/>
            <w:tcBorders>
              <w:top w:val="single" w:sz="8" w:space="0" w:color="A6A6A6"/>
            </w:tcBorders>
            <w:shd w:val="clear" w:color="auto" w:fill="auto"/>
            <w:tcMar>
              <w:top w:w="113" w:type="dxa"/>
              <w:bottom w:w="113" w:type="dxa"/>
            </w:tcMar>
          </w:tcPr>
          <w:p w14:paraId="016ACC34" w14:textId="77777777" w:rsidR="008200C2" w:rsidRPr="00FA4F8C" w:rsidRDefault="008200C2" w:rsidP="00CF79B7">
            <w:pPr>
              <w:pStyle w:val="Heading2"/>
              <w:numPr>
                <w:ilvl w:val="0"/>
                <w:numId w:val="0"/>
              </w:numPr>
              <w:rPr>
                <w:b/>
                <w:i w:val="0"/>
              </w:rPr>
            </w:pPr>
            <w:r w:rsidRPr="00FA4F8C">
              <w:rPr>
                <w:b/>
                <w:i w:val="0"/>
              </w:rPr>
              <w:t>Clause 1. Definitions</w:t>
            </w:r>
          </w:p>
          <w:p w14:paraId="79288B9A" w14:textId="77777777" w:rsidR="008200C2" w:rsidRPr="00FA4F8C" w:rsidRDefault="008200C2" w:rsidP="00CF79B7">
            <w:pPr>
              <w:jc w:val="center"/>
              <w:rPr>
                <w:sz w:val="18"/>
                <w:szCs w:val="18"/>
                <w:lang w:eastAsia="zh-CN"/>
              </w:rPr>
            </w:pPr>
          </w:p>
        </w:tc>
        <w:tc>
          <w:tcPr>
            <w:tcW w:w="4760" w:type="dxa"/>
            <w:gridSpan w:val="3"/>
            <w:tcBorders>
              <w:top w:val="single" w:sz="8" w:space="0" w:color="A6A6A6"/>
            </w:tcBorders>
            <w:shd w:val="clear" w:color="auto" w:fill="auto"/>
            <w:tcMar>
              <w:top w:w="113" w:type="dxa"/>
              <w:bottom w:w="113" w:type="dxa"/>
            </w:tcMar>
          </w:tcPr>
          <w:p w14:paraId="2380934D" w14:textId="77777777" w:rsidR="008200C2" w:rsidRPr="00FA4F8C" w:rsidRDefault="008200C2" w:rsidP="00CF79B7">
            <w:pPr>
              <w:pStyle w:val="Heading2"/>
              <w:numPr>
                <w:ilvl w:val="0"/>
                <w:numId w:val="0"/>
              </w:numPr>
              <w:ind w:left="99"/>
              <w:rPr>
                <w:i w:val="0"/>
              </w:rPr>
            </w:pPr>
            <w:r w:rsidRPr="00FA4F8C">
              <w:rPr>
                <w:i w:val="0"/>
              </w:rPr>
              <w:t>For the purposes of the Clauses:</w:t>
            </w:r>
          </w:p>
          <w:p w14:paraId="169FB5D6" w14:textId="77777777" w:rsidR="008200C2" w:rsidRPr="00FA4F8C" w:rsidRDefault="008200C2" w:rsidP="00CF79B7">
            <w:pPr>
              <w:pStyle w:val="Heading2"/>
              <w:numPr>
                <w:ilvl w:val="0"/>
                <w:numId w:val="0"/>
              </w:numPr>
              <w:ind w:left="317" w:hanging="218"/>
              <w:rPr>
                <w:i w:val="0"/>
              </w:rPr>
            </w:pPr>
          </w:p>
          <w:p w14:paraId="080F8373" w14:textId="2C7082CC" w:rsidR="008200C2" w:rsidRPr="00FA4F8C" w:rsidRDefault="008200C2" w:rsidP="00CF79B7">
            <w:pPr>
              <w:pStyle w:val="Heading2"/>
              <w:numPr>
                <w:ilvl w:val="0"/>
                <w:numId w:val="18"/>
              </w:numPr>
              <w:rPr>
                <w:i w:val="0"/>
              </w:rPr>
            </w:pPr>
            <w:r w:rsidRPr="00FA4F8C">
              <w:rPr>
                <w:i w:val="0"/>
              </w:rPr>
              <w:t>‘personal data’, ‘special categories of data/sensitive data’, ‘process/processing’, ‘controller’, ‘processor’, ‘data subject’ and ‘</w:t>
            </w:r>
            <w:r w:rsidR="007E3788">
              <w:rPr>
                <w:i w:val="0"/>
              </w:rPr>
              <w:t>the Commissioner</w:t>
            </w:r>
            <w:r w:rsidRPr="00FA4F8C">
              <w:rPr>
                <w:i w:val="0"/>
              </w:rPr>
              <w:t>’ shall have the same meaning as in</w:t>
            </w:r>
            <w:r>
              <w:rPr>
                <w:i w:val="0"/>
              </w:rPr>
              <w:t xml:space="preserve"> the UK GDPR</w:t>
            </w:r>
            <w:r w:rsidRPr="00FA4F8C">
              <w:rPr>
                <w:i w:val="0"/>
              </w:rPr>
              <w:t xml:space="preserve"> </w:t>
            </w:r>
          </w:p>
        </w:tc>
        <w:tc>
          <w:tcPr>
            <w:tcW w:w="3293" w:type="dxa"/>
            <w:gridSpan w:val="2"/>
            <w:shd w:val="clear" w:color="auto" w:fill="F2F2F2"/>
            <w:tcMar>
              <w:top w:w="113" w:type="dxa"/>
              <w:bottom w:w="113" w:type="dxa"/>
            </w:tcMar>
          </w:tcPr>
          <w:p w14:paraId="65770331" w14:textId="77777777" w:rsidR="008200C2" w:rsidRPr="00037283" w:rsidRDefault="008200C2" w:rsidP="00CF79B7">
            <w:pPr>
              <w:pStyle w:val="Heading2"/>
              <w:numPr>
                <w:ilvl w:val="0"/>
                <w:numId w:val="0"/>
              </w:numPr>
              <w:rPr>
                <w:i w:val="0"/>
              </w:rPr>
            </w:pPr>
            <w:r w:rsidRPr="00037283">
              <w:rPr>
                <w:i w:val="0"/>
              </w:rPr>
              <w:t>A brief overview of these definitions are:</w:t>
            </w:r>
          </w:p>
          <w:p w14:paraId="21C249D7" w14:textId="77777777" w:rsidR="008200C2" w:rsidRPr="00037283" w:rsidRDefault="008200C2" w:rsidP="00CF79B7">
            <w:pPr>
              <w:pStyle w:val="Heading2"/>
              <w:numPr>
                <w:ilvl w:val="0"/>
                <w:numId w:val="0"/>
              </w:numPr>
              <w:rPr>
                <w:i w:val="0"/>
              </w:rPr>
            </w:pPr>
          </w:p>
          <w:p w14:paraId="35978B2F" w14:textId="77777777" w:rsidR="008200C2" w:rsidRPr="00037283" w:rsidRDefault="008200C2" w:rsidP="00CF79B7">
            <w:pPr>
              <w:pStyle w:val="Heading2"/>
              <w:numPr>
                <w:ilvl w:val="0"/>
                <w:numId w:val="0"/>
              </w:numPr>
              <w:rPr>
                <w:i w:val="0"/>
              </w:rPr>
            </w:pPr>
            <w:r w:rsidRPr="00037283">
              <w:rPr>
                <w:i w:val="0"/>
              </w:rPr>
              <w:t>“Personal data”</w:t>
            </w:r>
            <w:r w:rsidRPr="00037283">
              <w:rPr>
                <w:i w:val="0"/>
              </w:rPr>
              <w:br/>
              <w:t>Information relating to an identified or identifiable natural person.</w:t>
            </w:r>
          </w:p>
          <w:p w14:paraId="11C347E5" w14:textId="77777777" w:rsidR="008200C2" w:rsidRPr="00037283" w:rsidRDefault="008200C2" w:rsidP="00CF79B7">
            <w:pPr>
              <w:pStyle w:val="Heading2"/>
              <w:numPr>
                <w:ilvl w:val="0"/>
                <w:numId w:val="0"/>
              </w:numPr>
              <w:rPr>
                <w:i w:val="0"/>
              </w:rPr>
            </w:pPr>
          </w:p>
          <w:p w14:paraId="0BA9CA0D" w14:textId="77777777" w:rsidR="008200C2" w:rsidRPr="00037283" w:rsidRDefault="008200C2" w:rsidP="00CF79B7">
            <w:pPr>
              <w:pStyle w:val="Heading2"/>
              <w:numPr>
                <w:ilvl w:val="0"/>
                <w:numId w:val="0"/>
              </w:numPr>
              <w:rPr>
                <w:i w:val="0"/>
              </w:rPr>
            </w:pPr>
            <w:r w:rsidRPr="00037283">
              <w:rPr>
                <w:i w:val="0"/>
              </w:rPr>
              <w:t>“Special categories of data”</w:t>
            </w:r>
          </w:p>
          <w:p w14:paraId="0BB90E7F" w14:textId="77777777" w:rsidR="008200C2" w:rsidRPr="00037283" w:rsidRDefault="008200C2" w:rsidP="00CF79B7">
            <w:pPr>
              <w:pStyle w:val="Heading2"/>
              <w:numPr>
                <w:ilvl w:val="0"/>
                <w:numId w:val="0"/>
              </w:numPr>
              <w:rPr>
                <w:i w:val="0"/>
              </w:rPr>
            </w:pPr>
            <w:r w:rsidRPr="00037283">
              <w:rPr>
                <w:i w:val="0"/>
              </w:rPr>
              <w:t xml:space="preserve">Personal data which relates to an individual’s race, ethnic origin, politics, religion, trade union membership, genetics, biometrics </w:t>
            </w:r>
            <w:r w:rsidRPr="00037283">
              <w:rPr>
                <w:i w:val="0"/>
              </w:rPr>
              <w:lastRenderedPageBreak/>
              <w:t>(where used for ID purposes), health, sex life, or sexual orientation.</w:t>
            </w:r>
          </w:p>
          <w:p w14:paraId="556DD356" w14:textId="77777777" w:rsidR="008200C2" w:rsidRPr="00037283" w:rsidRDefault="008200C2" w:rsidP="00CF79B7">
            <w:pPr>
              <w:pStyle w:val="Heading2"/>
              <w:numPr>
                <w:ilvl w:val="0"/>
                <w:numId w:val="0"/>
              </w:numPr>
              <w:rPr>
                <w:i w:val="0"/>
              </w:rPr>
            </w:pPr>
          </w:p>
          <w:p w14:paraId="715162BB" w14:textId="77777777" w:rsidR="008200C2" w:rsidRPr="00037283" w:rsidRDefault="008200C2" w:rsidP="00CF79B7">
            <w:pPr>
              <w:pStyle w:val="Heading2"/>
              <w:numPr>
                <w:ilvl w:val="0"/>
                <w:numId w:val="0"/>
              </w:numPr>
              <w:rPr>
                <w:i w:val="0"/>
              </w:rPr>
            </w:pPr>
            <w:r w:rsidRPr="00037283">
              <w:rPr>
                <w:i w:val="0"/>
              </w:rPr>
              <w:t>“</w:t>
            </w:r>
            <w:r>
              <w:rPr>
                <w:i w:val="0"/>
              </w:rPr>
              <w:t>P</w:t>
            </w:r>
            <w:r w:rsidRPr="00037283">
              <w:rPr>
                <w:i w:val="0"/>
              </w:rPr>
              <w:t>rocess/processing”</w:t>
            </w:r>
          </w:p>
          <w:p w14:paraId="5A458DA1" w14:textId="77777777" w:rsidR="008200C2" w:rsidRPr="00037283" w:rsidRDefault="008200C2" w:rsidP="00CF79B7">
            <w:pPr>
              <w:pStyle w:val="Heading2"/>
              <w:numPr>
                <w:ilvl w:val="0"/>
                <w:numId w:val="0"/>
              </w:numPr>
              <w:rPr>
                <w:i w:val="0"/>
              </w:rPr>
            </w:pPr>
            <w:r w:rsidRPr="00037283">
              <w:rPr>
                <w:i w:val="0"/>
              </w:rPr>
              <w:t>In practice means anything which can be done to data, including collection, recording, organisation, structuring, storage, adaptation or alteration, retrieval, consultation, use, disclosure by transmission, dissemination or otherwise making available, alignment or combination, restriction, erasure or destruction.</w:t>
            </w:r>
          </w:p>
          <w:p w14:paraId="39573055" w14:textId="77777777" w:rsidR="008200C2" w:rsidRPr="00037283" w:rsidRDefault="008200C2" w:rsidP="00CF79B7">
            <w:pPr>
              <w:pStyle w:val="Heading2"/>
              <w:numPr>
                <w:ilvl w:val="0"/>
                <w:numId w:val="0"/>
              </w:numPr>
              <w:rPr>
                <w:i w:val="0"/>
              </w:rPr>
            </w:pPr>
          </w:p>
          <w:p w14:paraId="60E5F45C" w14:textId="77777777" w:rsidR="008200C2" w:rsidRPr="00037283" w:rsidRDefault="008200C2" w:rsidP="00CF79B7">
            <w:pPr>
              <w:pStyle w:val="Heading2"/>
              <w:numPr>
                <w:ilvl w:val="0"/>
                <w:numId w:val="0"/>
              </w:numPr>
              <w:rPr>
                <w:i w:val="0"/>
              </w:rPr>
            </w:pPr>
            <w:r w:rsidRPr="00037283">
              <w:rPr>
                <w:i w:val="0"/>
              </w:rPr>
              <w:t xml:space="preserve">“Controller” </w:t>
            </w:r>
          </w:p>
          <w:p w14:paraId="70DC5233" w14:textId="77777777" w:rsidR="008200C2" w:rsidRPr="00037283" w:rsidRDefault="008200C2" w:rsidP="00CF79B7">
            <w:pPr>
              <w:pStyle w:val="Heading2"/>
              <w:numPr>
                <w:ilvl w:val="0"/>
                <w:numId w:val="0"/>
              </w:numPr>
              <w:rPr>
                <w:i w:val="0"/>
              </w:rPr>
            </w:pPr>
            <w:r w:rsidRPr="00037283">
              <w:rPr>
                <w:i w:val="0"/>
              </w:rPr>
              <w:t>A natural or legal person which decides the purposes and means of processing data</w:t>
            </w:r>
          </w:p>
          <w:p w14:paraId="4F4A5421" w14:textId="77777777" w:rsidR="008200C2" w:rsidRPr="00037283" w:rsidRDefault="008200C2" w:rsidP="00CF79B7">
            <w:pPr>
              <w:pStyle w:val="Heading2"/>
              <w:numPr>
                <w:ilvl w:val="0"/>
                <w:numId w:val="0"/>
              </w:numPr>
              <w:rPr>
                <w:i w:val="0"/>
              </w:rPr>
            </w:pPr>
          </w:p>
          <w:p w14:paraId="718A5B83" w14:textId="77777777" w:rsidR="008200C2" w:rsidRPr="00037283" w:rsidRDefault="008200C2" w:rsidP="00CF79B7">
            <w:pPr>
              <w:pStyle w:val="Heading2"/>
              <w:numPr>
                <w:ilvl w:val="0"/>
                <w:numId w:val="0"/>
              </w:numPr>
              <w:rPr>
                <w:i w:val="0"/>
              </w:rPr>
            </w:pPr>
            <w:r w:rsidRPr="00037283">
              <w:rPr>
                <w:i w:val="0"/>
              </w:rPr>
              <w:t>“Processor”</w:t>
            </w:r>
          </w:p>
          <w:p w14:paraId="63E5B583" w14:textId="77777777" w:rsidR="008200C2" w:rsidRPr="00037283" w:rsidRDefault="008200C2" w:rsidP="00CF79B7">
            <w:pPr>
              <w:pStyle w:val="Heading2"/>
              <w:numPr>
                <w:ilvl w:val="0"/>
                <w:numId w:val="0"/>
              </w:numPr>
              <w:rPr>
                <w:i w:val="0"/>
              </w:rPr>
            </w:pPr>
            <w:r w:rsidRPr="00037283">
              <w:rPr>
                <w:i w:val="0"/>
              </w:rPr>
              <w:t>A natural or legal person which is responsible for processing personal data on behalf of a controller</w:t>
            </w:r>
          </w:p>
          <w:p w14:paraId="7E71456B" w14:textId="77777777" w:rsidR="008200C2" w:rsidRPr="00037283" w:rsidRDefault="008200C2" w:rsidP="00CF79B7">
            <w:pPr>
              <w:pStyle w:val="Heading2"/>
              <w:numPr>
                <w:ilvl w:val="0"/>
                <w:numId w:val="0"/>
              </w:numPr>
              <w:rPr>
                <w:i w:val="0"/>
              </w:rPr>
            </w:pPr>
          </w:p>
          <w:p w14:paraId="5A810A1D" w14:textId="77777777" w:rsidR="008200C2" w:rsidRPr="00037283" w:rsidRDefault="008200C2" w:rsidP="00CF79B7">
            <w:pPr>
              <w:pStyle w:val="Heading2"/>
              <w:numPr>
                <w:ilvl w:val="0"/>
                <w:numId w:val="0"/>
              </w:numPr>
              <w:rPr>
                <w:i w:val="0"/>
              </w:rPr>
            </w:pPr>
            <w:r w:rsidRPr="00037283">
              <w:rPr>
                <w:i w:val="0"/>
              </w:rPr>
              <w:t>“Data subject</w:t>
            </w:r>
            <w:r>
              <w:rPr>
                <w:i w:val="0"/>
              </w:rPr>
              <w:t>”</w:t>
            </w:r>
            <w:r w:rsidRPr="00037283">
              <w:rPr>
                <w:i w:val="0"/>
              </w:rPr>
              <w:br/>
              <w:t>The individual that personal data relates to.</w:t>
            </w:r>
          </w:p>
          <w:p w14:paraId="236DD846" w14:textId="77777777" w:rsidR="008200C2" w:rsidRPr="00037283" w:rsidRDefault="008200C2" w:rsidP="00CF79B7">
            <w:pPr>
              <w:pStyle w:val="Heading2"/>
              <w:numPr>
                <w:ilvl w:val="0"/>
                <w:numId w:val="0"/>
              </w:numPr>
              <w:rPr>
                <w:i w:val="0"/>
              </w:rPr>
            </w:pPr>
          </w:p>
          <w:p w14:paraId="480EB1D2" w14:textId="4529B75D" w:rsidR="008200C2" w:rsidRPr="00037283" w:rsidRDefault="008200C2" w:rsidP="00CF79B7">
            <w:pPr>
              <w:pStyle w:val="Heading2"/>
              <w:numPr>
                <w:ilvl w:val="0"/>
                <w:numId w:val="0"/>
              </w:numPr>
              <w:rPr>
                <w:i w:val="0"/>
              </w:rPr>
            </w:pPr>
            <w:r w:rsidRPr="00037283">
              <w:rPr>
                <w:i w:val="0"/>
              </w:rPr>
              <w:t>“</w:t>
            </w:r>
            <w:r w:rsidR="007E3788">
              <w:rPr>
                <w:i w:val="0"/>
              </w:rPr>
              <w:t>The Commissioner</w:t>
            </w:r>
            <w:r w:rsidRPr="00037283">
              <w:rPr>
                <w:i w:val="0"/>
              </w:rPr>
              <w:t>”</w:t>
            </w:r>
            <w:r w:rsidRPr="00037283">
              <w:rPr>
                <w:i w:val="0"/>
              </w:rPr>
              <w:br/>
            </w:r>
            <w:r w:rsidR="007E3788">
              <w:rPr>
                <w:i w:val="0"/>
              </w:rPr>
              <w:t>The Information Commissioner, as the UK’s</w:t>
            </w:r>
            <w:r w:rsidRPr="00037283">
              <w:rPr>
                <w:i w:val="0"/>
              </w:rPr>
              <w:t xml:space="preserve"> independent data protection authority</w:t>
            </w:r>
            <w:r w:rsidR="007E3788">
              <w:rPr>
                <w:i w:val="0"/>
              </w:rPr>
              <w:t>, which we refer to as the ‘ICO’</w:t>
            </w:r>
            <w:r w:rsidRPr="00037283">
              <w:rPr>
                <w:i w:val="0"/>
              </w:rPr>
              <w:t>.</w:t>
            </w:r>
          </w:p>
        </w:tc>
      </w:tr>
      <w:tr w:rsidR="008200C2" w:rsidRPr="00ED3C7B" w14:paraId="3431CDA7"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Ex>
        <w:trPr>
          <w:gridAfter w:val="1"/>
          <w:wAfter w:w="10" w:type="dxa"/>
        </w:trPr>
        <w:tc>
          <w:tcPr>
            <w:tcW w:w="1817" w:type="dxa"/>
            <w:gridSpan w:val="3"/>
            <w:shd w:val="clear" w:color="auto" w:fill="auto"/>
            <w:tcMar>
              <w:top w:w="113" w:type="dxa"/>
              <w:bottom w:w="113" w:type="dxa"/>
            </w:tcMar>
          </w:tcPr>
          <w:p w14:paraId="0BDDAC06" w14:textId="77777777" w:rsidR="008200C2" w:rsidRPr="00FA4F8C" w:rsidRDefault="008200C2" w:rsidP="00CF79B7">
            <w:pPr>
              <w:pStyle w:val="Heading2"/>
              <w:numPr>
                <w:ilvl w:val="0"/>
                <w:numId w:val="0"/>
              </w:numPr>
              <w:rPr>
                <w:i w:val="0"/>
              </w:rPr>
            </w:pPr>
          </w:p>
        </w:tc>
        <w:tc>
          <w:tcPr>
            <w:tcW w:w="4760" w:type="dxa"/>
            <w:gridSpan w:val="3"/>
            <w:shd w:val="clear" w:color="auto" w:fill="auto"/>
            <w:tcMar>
              <w:top w:w="113" w:type="dxa"/>
              <w:bottom w:w="113" w:type="dxa"/>
            </w:tcMar>
          </w:tcPr>
          <w:p w14:paraId="521D1043" w14:textId="77777777" w:rsidR="008200C2" w:rsidRPr="00FA4F8C" w:rsidRDefault="008200C2" w:rsidP="00CF79B7">
            <w:pPr>
              <w:pStyle w:val="Heading2"/>
              <w:numPr>
                <w:ilvl w:val="0"/>
                <w:numId w:val="18"/>
              </w:numPr>
              <w:rPr>
                <w:i w:val="0"/>
              </w:rPr>
            </w:pPr>
            <w:r w:rsidRPr="00FA4F8C">
              <w:rPr>
                <w:i w:val="0"/>
              </w:rPr>
              <w:t>‘the data exporter’ shall mean the controller who transfers the personal data;</w:t>
            </w:r>
          </w:p>
        </w:tc>
        <w:tc>
          <w:tcPr>
            <w:tcW w:w="3293" w:type="dxa"/>
            <w:gridSpan w:val="2"/>
            <w:shd w:val="clear" w:color="auto" w:fill="F2F2F2"/>
            <w:tcMar>
              <w:top w:w="113" w:type="dxa"/>
              <w:bottom w:w="113" w:type="dxa"/>
            </w:tcMar>
          </w:tcPr>
          <w:p w14:paraId="4005A904" w14:textId="77777777" w:rsidR="008200C2" w:rsidRPr="00037283" w:rsidRDefault="008200C2" w:rsidP="00CF79B7">
            <w:pPr>
              <w:pStyle w:val="Heading2"/>
              <w:numPr>
                <w:ilvl w:val="0"/>
                <w:numId w:val="0"/>
              </w:numPr>
              <w:rPr>
                <w:i w:val="0"/>
              </w:rPr>
            </w:pPr>
            <w:r w:rsidRPr="00037283">
              <w:rPr>
                <w:i w:val="0"/>
              </w:rPr>
              <w:t>This is the sender/exporter of the personal data, set out on page 1.</w:t>
            </w:r>
          </w:p>
        </w:tc>
      </w:tr>
      <w:tr w:rsidR="008200C2" w:rsidRPr="00ED3C7B" w14:paraId="252ED1D7"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Ex>
        <w:trPr>
          <w:gridAfter w:val="1"/>
          <w:wAfter w:w="10" w:type="dxa"/>
        </w:trPr>
        <w:tc>
          <w:tcPr>
            <w:tcW w:w="1817" w:type="dxa"/>
            <w:gridSpan w:val="3"/>
            <w:shd w:val="clear" w:color="auto" w:fill="auto"/>
            <w:tcMar>
              <w:top w:w="113" w:type="dxa"/>
              <w:bottom w:w="113" w:type="dxa"/>
            </w:tcMar>
          </w:tcPr>
          <w:p w14:paraId="75AB5947" w14:textId="77777777" w:rsidR="008200C2" w:rsidRPr="00FA4F8C" w:rsidRDefault="008200C2" w:rsidP="00CF79B7">
            <w:pPr>
              <w:pStyle w:val="Heading2"/>
              <w:numPr>
                <w:ilvl w:val="0"/>
                <w:numId w:val="0"/>
              </w:numPr>
              <w:rPr>
                <w:i w:val="0"/>
              </w:rPr>
            </w:pPr>
          </w:p>
        </w:tc>
        <w:tc>
          <w:tcPr>
            <w:tcW w:w="4760" w:type="dxa"/>
            <w:gridSpan w:val="3"/>
            <w:shd w:val="clear" w:color="auto" w:fill="auto"/>
            <w:tcMar>
              <w:top w:w="113" w:type="dxa"/>
              <w:bottom w:w="113" w:type="dxa"/>
            </w:tcMar>
          </w:tcPr>
          <w:p w14:paraId="498D0249" w14:textId="1568D0C3" w:rsidR="008200C2" w:rsidRPr="00FA4F8C" w:rsidRDefault="008200C2" w:rsidP="00CF79B7">
            <w:pPr>
              <w:pStyle w:val="Heading2"/>
              <w:numPr>
                <w:ilvl w:val="0"/>
                <w:numId w:val="18"/>
              </w:numPr>
              <w:rPr>
                <w:i w:val="0"/>
              </w:rPr>
            </w:pPr>
            <w:r w:rsidRPr="00FA4F8C">
              <w:rPr>
                <w:i w:val="0"/>
              </w:rPr>
              <w:t xml:space="preserve">‘the data importer’ shall mean the controller who agrees to receive from the data exporter personal data for further processing in accordance with the terms of these clauses </w:t>
            </w:r>
            <w:r w:rsidR="00925C87" w:rsidRPr="004F6DA8">
              <w:rPr>
                <w:i w:val="0"/>
                <w:iCs/>
              </w:rPr>
              <w:t xml:space="preserve">and who is not subject to a third country’s system </w:t>
            </w:r>
            <w:r w:rsidR="00AD3C1E">
              <w:rPr>
                <w:i w:val="0"/>
                <w:iCs/>
              </w:rPr>
              <w:t>covered by</w:t>
            </w:r>
            <w:r w:rsidR="006B43B8">
              <w:rPr>
                <w:i w:val="0"/>
                <w:iCs/>
              </w:rPr>
              <w:t xml:space="preserve"> UK adequacy regulations </w:t>
            </w:r>
            <w:r w:rsidR="00CC47A8">
              <w:rPr>
                <w:i w:val="0"/>
                <w:iCs/>
              </w:rPr>
              <w:t xml:space="preserve">issued </w:t>
            </w:r>
            <w:r w:rsidR="00D7103C">
              <w:rPr>
                <w:i w:val="0"/>
                <w:iCs/>
              </w:rPr>
              <w:t>under Section 17A Data Protection Act 2018 or Para</w:t>
            </w:r>
            <w:r w:rsidR="00C46C95">
              <w:rPr>
                <w:i w:val="0"/>
                <w:iCs/>
              </w:rPr>
              <w:t>graphs 4 and 5 of Schedule 21 of the Data Protection Act 2018</w:t>
            </w:r>
            <w:r w:rsidR="00AD3C1E">
              <w:rPr>
                <w:i w:val="0"/>
                <w:iCs/>
              </w:rPr>
              <w:t>;</w:t>
            </w:r>
          </w:p>
        </w:tc>
        <w:tc>
          <w:tcPr>
            <w:tcW w:w="3293" w:type="dxa"/>
            <w:gridSpan w:val="2"/>
            <w:shd w:val="clear" w:color="auto" w:fill="F2F2F2"/>
            <w:tcMar>
              <w:top w:w="113" w:type="dxa"/>
              <w:bottom w:w="113" w:type="dxa"/>
            </w:tcMar>
          </w:tcPr>
          <w:p w14:paraId="1AE2CF11" w14:textId="77777777" w:rsidR="008200C2" w:rsidRDefault="008200C2" w:rsidP="00CF79B7">
            <w:pPr>
              <w:pStyle w:val="Heading2"/>
              <w:numPr>
                <w:ilvl w:val="0"/>
                <w:numId w:val="0"/>
              </w:numPr>
              <w:rPr>
                <w:i w:val="0"/>
              </w:rPr>
            </w:pPr>
            <w:r w:rsidRPr="00037283">
              <w:rPr>
                <w:i w:val="0"/>
              </w:rPr>
              <w:t xml:space="preserve">This is the receiver/importer of the </w:t>
            </w:r>
            <w:r>
              <w:rPr>
                <w:i w:val="0"/>
              </w:rPr>
              <w:t>personal data, set out on page 2</w:t>
            </w:r>
            <w:r w:rsidRPr="00037283">
              <w:rPr>
                <w:i w:val="0"/>
              </w:rPr>
              <w:t>.</w:t>
            </w:r>
          </w:p>
          <w:p w14:paraId="32A96593" w14:textId="77777777" w:rsidR="001A6DDA" w:rsidRDefault="001A6DDA" w:rsidP="00CF79B7">
            <w:pPr>
              <w:pStyle w:val="Heading2"/>
              <w:numPr>
                <w:ilvl w:val="0"/>
                <w:numId w:val="0"/>
              </w:numPr>
              <w:rPr>
                <w:i w:val="0"/>
              </w:rPr>
            </w:pPr>
          </w:p>
          <w:p w14:paraId="2F93BF33" w14:textId="698FFA2C" w:rsidR="001A6DDA" w:rsidRDefault="001A6DDA" w:rsidP="001A6DDA">
            <w:pPr>
              <w:pStyle w:val="Heading2"/>
              <w:numPr>
                <w:ilvl w:val="0"/>
                <w:numId w:val="0"/>
              </w:numPr>
              <w:rPr>
                <w:i w:val="0"/>
              </w:rPr>
            </w:pPr>
            <w:r>
              <w:rPr>
                <w:i w:val="0"/>
              </w:rPr>
              <w:t xml:space="preserve">The definition clarifies that the importer </w:t>
            </w:r>
            <w:r w:rsidR="00521114">
              <w:rPr>
                <w:i w:val="0"/>
              </w:rPr>
              <w:t>should not</w:t>
            </w:r>
            <w:r>
              <w:rPr>
                <w:i w:val="0"/>
              </w:rPr>
              <w:t xml:space="preserve"> be in a country covered by </w:t>
            </w:r>
            <w:r w:rsidR="004F6DA8">
              <w:rPr>
                <w:i w:val="0"/>
              </w:rPr>
              <w:t>UK</w:t>
            </w:r>
            <w:r>
              <w:rPr>
                <w:i w:val="0"/>
              </w:rPr>
              <w:t xml:space="preserve"> “adequacy</w:t>
            </w:r>
            <w:r w:rsidR="004F6DA8">
              <w:rPr>
                <w:i w:val="0"/>
              </w:rPr>
              <w:t xml:space="preserve"> regulations</w:t>
            </w:r>
            <w:r>
              <w:rPr>
                <w:i w:val="0"/>
              </w:rPr>
              <w:t xml:space="preserve">”. </w:t>
            </w:r>
          </w:p>
          <w:p w14:paraId="521ACE1C" w14:textId="77777777" w:rsidR="001A6DDA" w:rsidRDefault="001A6DDA" w:rsidP="001A6DDA">
            <w:pPr>
              <w:pStyle w:val="Heading2"/>
              <w:numPr>
                <w:ilvl w:val="0"/>
                <w:numId w:val="0"/>
              </w:numPr>
              <w:rPr>
                <w:i w:val="0"/>
              </w:rPr>
            </w:pPr>
          </w:p>
          <w:p w14:paraId="37D535C2" w14:textId="53D9EE0C" w:rsidR="000873AF" w:rsidRPr="00CC47A8" w:rsidRDefault="004F6DA8" w:rsidP="001A6DDA">
            <w:pPr>
              <w:pStyle w:val="Heading2"/>
              <w:numPr>
                <w:ilvl w:val="0"/>
                <w:numId w:val="0"/>
              </w:numPr>
              <w:rPr>
                <w:i w:val="0"/>
                <w:iCs/>
              </w:rPr>
            </w:pPr>
            <w:r w:rsidRPr="00CC47A8">
              <w:rPr>
                <w:i w:val="0"/>
                <w:iCs/>
              </w:rPr>
              <w:t xml:space="preserve">These are UK regulations </w:t>
            </w:r>
            <w:r w:rsidR="000873AF" w:rsidRPr="00CC47A8">
              <w:rPr>
                <w:i w:val="0"/>
                <w:iCs/>
              </w:rPr>
              <w:t xml:space="preserve">confirming that the legal </w:t>
            </w:r>
            <w:r w:rsidR="000873AF" w:rsidRPr="00CC47A8">
              <w:rPr>
                <w:i w:val="0"/>
                <w:iCs/>
              </w:rPr>
              <w:lastRenderedPageBreak/>
              <w:t xml:space="preserve">framework in a country (or territory or sector) provides an adequate level of data protection for personal data. </w:t>
            </w:r>
            <w:r w:rsidR="00295812" w:rsidRPr="00CC47A8">
              <w:rPr>
                <w:i w:val="0"/>
                <w:iCs/>
              </w:rPr>
              <w:t>Currently, i</w:t>
            </w:r>
            <w:r w:rsidR="000873AF" w:rsidRPr="00CC47A8">
              <w:rPr>
                <w:i w:val="0"/>
                <w:iCs/>
              </w:rPr>
              <w:t>t includes all EEA countries and all countries (territories or sectors) covered by a</w:t>
            </w:r>
            <w:r w:rsidR="00295812" w:rsidRPr="00CC47A8">
              <w:rPr>
                <w:i w:val="0"/>
                <w:iCs/>
              </w:rPr>
              <w:t xml:space="preserve"> European </w:t>
            </w:r>
            <w:r w:rsidR="001A6DDA" w:rsidRPr="00CC47A8">
              <w:rPr>
                <w:i w:val="0"/>
                <w:iCs/>
              </w:rPr>
              <w:t xml:space="preserve">Commission </w:t>
            </w:r>
            <w:r w:rsidR="000873AF" w:rsidRPr="00CC47A8">
              <w:rPr>
                <w:i w:val="0"/>
                <w:iCs/>
              </w:rPr>
              <w:t xml:space="preserve">“adequacy decision” </w:t>
            </w:r>
          </w:p>
          <w:p w14:paraId="7BE62DF7" w14:textId="77777777" w:rsidR="000873AF" w:rsidRPr="00CC47A8" w:rsidRDefault="000873AF" w:rsidP="001A6DDA">
            <w:pPr>
              <w:pStyle w:val="Heading2"/>
              <w:numPr>
                <w:ilvl w:val="0"/>
                <w:numId w:val="0"/>
              </w:numPr>
              <w:rPr>
                <w:i w:val="0"/>
                <w:iCs/>
              </w:rPr>
            </w:pPr>
          </w:p>
          <w:p w14:paraId="1DDF939E" w14:textId="2DDF6D44" w:rsidR="001A6DDA" w:rsidRPr="00037283" w:rsidRDefault="001A6DDA" w:rsidP="001A6DDA">
            <w:pPr>
              <w:pStyle w:val="Heading2"/>
              <w:numPr>
                <w:ilvl w:val="0"/>
                <w:numId w:val="0"/>
              </w:numPr>
              <w:rPr>
                <w:i w:val="0"/>
              </w:rPr>
            </w:pPr>
            <w:r w:rsidRPr="00CC47A8">
              <w:rPr>
                <w:i w:val="0"/>
                <w:iCs/>
              </w:rPr>
              <w:t xml:space="preserve">You do not need to use the standard contractual clauses if the importer is covered by </w:t>
            </w:r>
            <w:r w:rsidR="00CC47A8">
              <w:rPr>
                <w:i w:val="0"/>
                <w:iCs/>
              </w:rPr>
              <w:t xml:space="preserve">UK </w:t>
            </w:r>
            <w:r w:rsidRPr="00CC47A8">
              <w:rPr>
                <w:i w:val="0"/>
                <w:iCs/>
              </w:rPr>
              <w:t xml:space="preserve">adequacy </w:t>
            </w:r>
            <w:r w:rsidR="00CC47A8">
              <w:rPr>
                <w:i w:val="0"/>
                <w:iCs/>
              </w:rPr>
              <w:t>regulations</w:t>
            </w:r>
            <w:r w:rsidRPr="00CC47A8">
              <w:rPr>
                <w:i w:val="0"/>
                <w:iCs/>
              </w:rPr>
              <w:t>.</w:t>
            </w:r>
          </w:p>
        </w:tc>
      </w:tr>
      <w:tr w:rsidR="008200C2" w:rsidRPr="00ED3C7B" w14:paraId="2B8080A7"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Ex>
        <w:trPr>
          <w:gridAfter w:val="1"/>
          <w:wAfter w:w="10" w:type="dxa"/>
        </w:trPr>
        <w:tc>
          <w:tcPr>
            <w:tcW w:w="1817" w:type="dxa"/>
            <w:gridSpan w:val="3"/>
            <w:shd w:val="clear" w:color="auto" w:fill="auto"/>
            <w:tcMar>
              <w:top w:w="113" w:type="dxa"/>
              <w:bottom w:w="113" w:type="dxa"/>
            </w:tcMar>
          </w:tcPr>
          <w:p w14:paraId="1034FCDA" w14:textId="77777777" w:rsidR="008200C2" w:rsidRPr="00FA4F8C" w:rsidRDefault="008200C2" w:rsidP="00CF79B7">
            <w:pPr>
              <w:pStyle w:val="Heading2"/>
              <w:numPr>
                <w:ilvl w:val="0"/>
                <w:numId w:val="0"/>
              </w:numPr>
              <w:rPr>
                <w:i w:val="0"/>
              </w:rPr>
            </w:pPr>
          </w:p>
        </w:tc>
        <w:tc>
          <w:tcPr>
            <w:tcW w:w="4760" w:type="dxa"/>
            <w:gridSpan w:val="3"/>
            <w:shd w:val="clear" w:color="auto" w:fill="auto"/>
            <w:tcMar>
              <w:top w:w="113" w:type="dxa"/>
              <w:bottom w:w="113" w:type="dxa"/>
            </w:tcMar>
          </w:tcPr>
          <w:p w14:paraId="5BD4DF35" w14:textId="77777777" w:rsidR="008200C2" w:rsidRPr="00AD3464" w:rsidRDefault="008200C2" w:rsidP="00CF79B7">
            <w:pPr>
              <w:pStyle w:val="Heading2"/>
              <w:numPr>
                <w:ilvl w:val="0"/>
                <w:numId w:val="18"/>
              </w:numPr>
              <w:rPr>
                <w:i w:val="0"/>
              </w:rPr>
            </w:pPr>
            <w:r w:rsidRPr="00FA4F8C">
              <w:rPr>
                <w:i w:val="0"/>
              </w:rPr>
              <w:t>“clauses” shall mean these contractual clauses, which are a free-standing document that does not incorporate commercial business terms established by the parties under separate commercial arrangements.</w:t>
            </w:r>
          </w:p>
        </w:tc>
        <w:tc>
          <w:tcPr>
            <w:tcW w:w="3293" w:type="dxa"/>
            <w:gridSpan w:val="2"/>
            <w:shd w:val="clear" w:color="auto" w:fill="F2F2F2"/>
            <w:tcMar>
              <w:top w:w="113" w:type="dxa"/>
              <w:bottom w:w="113" w:type="dxa"/>
            </w:tcMar>
          </w:tcPr>
          <w:p w14:paraId="1083CDF2" w14:textId="77777777" w:rsidR="008200C2" w:rsidRPr="00037283" w:rsidRDefault="008200C2" w:rsidP="00CF79B7">
            <w:pPr>
              <w:pStyle w:val="Heading2"/>
              <w:numPr>
                <w:ilvl w:val="0"/>
                <w:numId w:val="0"/>
              </w:numPr>
              <w:rPr>
                <w:i w:val="0"/>
              </w:rPr>
            </w:pPr>
            <w:r w:rsidRPr="00037283">
              <w:rPr>
                <w:i w:val="0"/>
              </w:rPr>
              <w:t>The definition clarifies that these clauses are standalone, and that they do not incorporate the terms of any separate commercial agreement.</w:t>
            </w:r>
          </w:p>
        </w:tc>
      </w:tr>
      <w:tr w:rsidR="008200C2" w:rsidRPr="00ED3C7B" w14:paraId="7900FC0F"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Ex>
        <w:trPr>
          <w:gridAfter w:val="1"/>
          <w:wAfter w:w="10" w:type="dxa"/>
        </w:trPr>
        <w:tc>
          <w:tcPr>
            <w:tcW w:w="1817" w:type="dxa"/>
            <w:gridSpan w:val="3"/>
            <w:shd w:val="clear" w:color="auto" w:fill="auto"/>
            <w:tcMar>
              <w:top w:w="113" w:type="dxa"/>
              <w:bottom w:w="113" w:type="dxa"/>
            </w:tcMar>
          </w:tcPr>
          <w:p w14:paraId="7BD441EF" w14:textId="77777777" w:rsidR="008200C2" w:rsidRPr="00FA4F8C" w:rsidRDefault="008200C2" w:rsidP="00CF79B7">
            <w:pPr>
              <w:pStyle w:val="Heading2"/>
              <w:numPr>
                <w:ilvl w:val="0"/>
                <w:numId w:val="0"/>
              </w:numPr>
              <w:rPr>
                <w:i w:val="0"/>
              </w:rPr>
            </w:pPr>
          </w:p>
        </w:tc>
        <w:tc>
          <w:tcPr>
            <w:tcW w:w="4760" w:type="dxa"/>
            <w:gridSpan w:val="3"/>
            <w:shd w:val="clear" w:color="auto" w:fill="auto"/>
            <w:tcMar>
              <w:top w:w="113" w:type="dxa"/>
              <w:bottom w:w="113" w:type="dxa"/>
            </w:tcMar>
          </w:tcPr>
          <w:p w14:paraId="18F261AB" w14:textId="77777777" w:rsidR="008200C2" w:rsidRPr="00FA4F8C" w:rsidRDefault="008200C2" w:rsidP="00CF79B7">
            <w:pPr>
              <w:pStyle w:val="Heading2"/>
              <w:numPr>
                <w:ilvl w:val="0"/>
                <w:numId w:val="0"/>
              </w:numPr>
              <w:rPr>
                <w:i w:val="0"/>
              </w:rPr>
            </w:pPr>
            <w:r w:rsidRPr="00FA4F8C">
              <w:rPr>
                <w:i w:val="0"/>
              </w:rPr>
              <w:t>The details of the transfer (as well as the personal data covered) are specified in Annex B, which forms an integral part of the clauses.</w:t>
            </w:r>
          </w:p>
        </w:tc>
        <w:tc>
          <w:tcPr>
            <w:tcW w:w="3293" w:type="dxa"/>
            <w:gridSpan w:val="2"/>
            <w:shd w:val="clear" w:color="auto" w:fill="F2F2F2"/>
            <w:tcMar>
              <w:top w:w="113" w:type="dxa"/>
              <w:bottom w:w="113" w:type="dxa"/>
            </w:tcMar>
          </w:tcPr>
          <w:p w14:paraId="259989B5" w14:textId="77777777" w:rsidR="008200C2" w:rsidRPr="00037283" w:rsidRDefault="008200C2" w:rsidP="00CF79B7">
            <w:pPr>
              <w:pStyle w:val="Heading2"/>
              <w:numPr>
                <w:ilvl w:val="0"/>
                <w:numId w:val="0"/>
              </w:numPr>
              <w:rPr>
                <w:i w:val="0"/>
              </w:rPr>
            </w:pPr>
            <w:r w:rsidRPr="00037283">
              <w:rPr>
                <w:i w:val="0"/>
              </w:rPr>
              <w:t xml:space="preserve">This explains that specific details relating to the restricted transfer are set out in Annex B and form part of the standard contractual clauses. (The parties are required to fill out Annex B and we provide guidance on this below). </w:t>
            </w:r>
          </w:p>
          <w:p w14:paraId="0E449B28" w14:textId="77777777" w:rsidR="008200C2" w:rsidRPr="00037283" w:rsidRDefault="008200C2" w:rsidP="00CF79B7">
            <w:pPr>
              <w:pStyle w:val="Heading2"/>
              <w:numPr>
                <w:ilvl w:val="0"/>
                <w:numId w:val="0"/>
              </w:numPr>
              <w:rPr>
                <w:i w:val="0"/>
              </w:rPr>
            </w:pPr>
          </w:p>
        </w:tc>
      </w:tr>
      <w:tr w:rsidR="008200C2" w:rsidRPr="00E10104" w14:paraId="15E8ABCB"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Ex>
        <w:trPr>
          <w:gridAfter w:val="1"/>
          <w:wAfter w:w="10" w:type="dxa"/>
        </w:trPr>
        <w:tc>
          <w:tcPr>
            <w:tcW w:w="1829" w:type="dxa"/>
            <w:gridSpan w:val="4"/>
            <w:shd w:val="clear" w:color="auto" w:fill="auto"/>
            <w:tcMar>
              <w:top w:w="113" w:type="dxa"/>
              <w:bottom w:w="113" w:type="dxa"/>
            </w:tcMar>
          </w:tcPr>
          <w:p w14:paraId="35D2C3EF" w14:textId="77777777" w:rsidR="008200C2" w:rsidRPr="00037283" w:rsidRDefault="008200C2" w:rsidP="00CF79B7">
            <w:pPr>
              <w:pStyle w:val="Heading2"/>
              <w:numPr>
                <w:ilvl w:val="0"/>
                <w:numId w:val="0"/>
              </w:numPr>
              <w:rPr>
                <w:b/>
                <w:i w:val="0"/>
              </w:rPr>
            </w:pPr>
            <w:r w:rsidRPr="00037283">
              <w:rPr>
                <w:b/>
                <w:i w:val="0"/>
              </w:rPr>
              <w:t>I. Obligations of the data exporter</w:t>
            </w:r>
          </w:p>
          <w:p w14:paraId="71B384A8" w14:textId="77777777" w:rsidR="008200C2" w:rsidRPr="00037283" w:rsidRDefault="008200C2" w:rsidP="00CF79B7">
            <w:pPr>
              <w:jc w:val="center"/>
              <w:rPr>
                <w:b/>
                <w:sz w:val="18"/>
                <w:szCs w:val="18"/>
                <w:lang w:eastAsia="zh-CN"/>
              </w:rPr>
            </w:pPr>
          </w:p>
        </w:tc>
        <w:tc>
          <w:tcPr>
            <w:tcW w:w="4748" w:type="dxa"/>
            <w:gridSpan w:val="2"/>
            <w:shd w:val="clear" w:color="auto" w:fill="auto"/>
            <w:tcMar>
              <w:top w:w="113" w:type="dxa"/>
              <w:bottom w:w="113" w:type="dxa"/>
            </w:tcMar>
          </w:tcPr>
          <w:p w14:paraId="0EF52343" w14:textId="77777777" w:rsidR="008200C2" w:rsidRPr="00037283" w:rsidRDefault="008200C2" w:rsidP="001042D3">
            <w:pPr>
              <w:pStyle w:val="Heading2"/>
              <w:numPr>
                <w:ilvl w:val="0"/>
                <w:numId w:val="0"/>
              </w:numPr>
              <w:spacing w:line="240" w:lineRule="auto"/>
              <w:rPr>
                <w:i w:val="0"/>
              </w:rPr>
            </w:pPr>
            <w:r w:rsidRPr="00037283">
              <w:rPr>
                <w:i w:val="0"/>
              </w:rPr>
              <w:t>The data exporter warrants and undertakes that:</w:t>
            </w:r>
          </w:p>
        </w:tc>
        <w:tc>
          <w:tcPr>
            <w:tcW w:w="3293" w:type="dxa"/>
            <w:gridSpan w:val="2"/>
            <w:shd w:val="clear" w:color="auto" w:fill="F2F2F2"/>
            <w:tcMar>
              <w:top w:w="113" w:type="dxa"/>
              <w:bottom w:w="113" w:type="dxa"/>
            </w:tcMar>
          </w:tcPr>
          <w:p w14:paraId="6D566920" w14:textId="77777777" w:rsidR="008200C2" w:rsidRPr="00037283" w:rsidRDefault="008200C2" w:rsidP="00CF79B7">
            <w:pPr>
              <w:pStyle w:val="Heading2"/>
              <w:numPr>
                <w:ilvl w:val="0"/>
                <w:numId w:val="0"/>
              </w:numPr>
              <w:rPr>
                <w:i w:val="0"/>
              </w:rPr>
            </w:pPr>
            <w:r w:rsidRPr="00037283">
              <w:rPr>
                <w:i w:val="0"/>
              </w:rPr>
              <w:t>Section I sets out the general commitments which the exporter gives in relation to the data. These commitments are “warranties”, which are promises given in a contract. If the exporter does not comply with a warranty, this may lead to a claim from the importer for damages.</w:t>
            </w:r>
          </w:p>
          <w:p w14:paraId="270BDBC6" w14:textId="77777777" w:rsidR="008200C2" w:rsidRPr="00037283" w:rsidRDefault="008200C2" w:rsidP="00CF79B7">
            <w:pPr>
              <w:pStyle w:val="Heading2"/>
              <w:numPr>
                <w:ilvl w:val="0"/>
                <w:numId w:val="0"/>
              </w:numPr>
              <w:rPr>
                <w:i w:val="0"/>
              </w:rPr>
            </w:pPr>
          </w:p>
          <w:p w14:paraId="0CFB0B2E" w14:textId="77777777" w:rsidR="008200C2" w:rsidRPr="00037283" w:rsidRDefault="008200C2" w:rsidP="00CF79B7">
            <w:pPr>
              <w:pStyle w:val="Heading2"/>
              <w:numPr>
                <w:ilvl w:val="0"/>
                <w:numId w:val="0"/>
              </w:numPr>
              <w:rPr>
                <w:i w:val="0"/>
              </w:rPr>
            </w:pPr>
            <w:r w:rsidRPr="00037283">
              <w:rPr>
                <w:i w:val="0"/>
              </w:rPr>
              <w:t xml:space="preserve">In addition, if the exporter does not comply with certain warranties, this may lead to a claim from data subjects. We have indicated below where a data subject can take such action in relation to a clause. </w:t>
            </w:r>
          </w:p>
        </w:tc>
      </w:tr>
      <w:tr w:rsidR="008200C2" w:rsidRPr="00E10104" w14:paraId="34D3676F"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Ex>
        <w:trPr>
          <w:gridAfter w:val="1"/>
          <w:wAfter w:w="10" w:type="dxa"/>
        </w:trPr>
        <w:tc>
          <w:tcPr>
            <w:tcW w:w="1829" w:type="dxa"/>
            <w:gridSpan w:val="4"/>
            <w:shd w:val="clear" w:color="auto" w:fill="auto"/>
            <w:tcMar>
              <w:top w:w="113" w:type="dxa"/>
              <w:bottom w:w="113" w:type="dxa"/>
            </w:tcMar>
          </w:tcPr>
          <w:p w14:paraId="1A135A8C" w14:textId="77777777" w:rsidR="008200C2" w:rsidRPr="00037283" w:rsidRDefault="008200C2" w:rsidP="00CF79B7">
            <w:pPr>
              <w:pStyle w:val="Heading2"/>
              <w:numPr>
                <w:ilvl w:val="0"/>
                <w:numId w:val="0"/>
              </w:numPr>
              <w:rPr>
                <w:b/>
                <w:i w:val="0"/>
              </w:rPr>
            </w:pPr>
            <w:r w:rsidRPr="00037283">
              <w:rPr>
                <w:b/>
                <w:i w:val="0"/>
              </w:rPr>
              <w:t>I(a)</w:t>
            </w:r>
          </w:p>
        </w:tc>
        <w:tc>
          <w:tcPr>
            <w:tcW w:w="4748" w:type="dxa"/>
            <w:gridSpan w:val="2"/>
            <w:shd w:val="clear" w:color="auto" w:fill="auto"/>
            <w:tcMar>
              <w:top w:w="113" w:type="dxa"/>
              <w:bottom w:w="113" w:type="dxa"/>
            </w:tcMar>
          </w:tcPr>
          <w:p w14:paraId="7385717E" w14:textId="77777777" w:rsidR="008200C2" w:rsidRPr="00037283" w:rsidRDefault="008200C2" w:rsidP="00CF79B7">
            <w:pPr>
              <w:pStyle w:val="Heading2"/>
              <w:numPr>
                <w:ilvl w:val="0"/>
                <w:numId w:val="0"/>
              </w:numPr>
              <w:rPr>
                <w:i w:val="0"/>
              </w:rPr>
            </w:pPr>
            <w:r w:rsidRPr="00037283">
              <w:rPr>
                <w:i w:val="0"/>
              </w:rPr>
              <w:t>The personal data have been collected, processed and transferred in accordance with the laws applicable to the data exporter.</w:t>
            </w:r>
          </w:p>
        </w:tc>
        <w:tc>
          <w:tcPr>
            <w:tcW w:w="3293" w:type="dxa"/>
            <w:gridSpan w:val="2"/>
            <w:shd w:val="clear" w:color="auto" w:fill="F2F2F2"/>
            <w:tcMar>
              <w:top w:w="113" w:type="dxa"/>
              <w:bottom w:w="113" w:type="dxa"/>
            </w:tcMar>
          </w:tcPr>
          <w:p w14:paraId="615FD74C" w14:textId="5A07F22A" w:rsidR="008200C2" w:rsidRPr="00037283" w:rsidRDefault="008200C2" w:rsidP="00CF79B7">
            <w:pPr>
              <w:pStyle w:val="Heading2"/>
              <w:numPr>
                <w:ilvl w:val="0"/>
                <w:numId w:val="0"/>
              </w:numPr>
              <w:rPr>
                <w:i w:val="0"/>
              </w:rPr>
            </w:pPr>
            <w:r w:rsidRPr="00037283">
              <w:rPr>
                <w:i w:val="0"/>
              </w:rPr>
              <w:t xml:space="preserve">The exporter of the data must make sure that it has complied with the </w:t>
            </w:r>
            <w:r>
              <w:rPr>
                <w:i w:val="0"/>
              </w:rPr>
              <w:t>U</w:t>
            </w:r>
            <w:r w:rsidRPr="00410FA4">
              <w:rPr>
                <w:i w:val="0"/>
                <w:iCs/>
              </w:rPr>
              <w:t>K</w:t>
            </w:r>
            <w:r>
              <w:t xml:space="preserve"> </w:t>
            </w:r>
            <w:r w:rsidRPr="00037283">
              <w:rPr>
                <w:i w:val="0"/>
              </w:rPr>
              <w:t xml:space="preserve">GDPR and the DPA </w:t>
            </w:r>
            <w:r w:rsidRPr="00037283">
              <w:rPr>
                <w:i w:val="0"/>
              </w:rPr>
              <w:lastRenderedPageBreak/>
              <w:t>2018</w:t>
            </w:r>
            <w:r w:rsidR="004154D4">
              <w:rPr>
                <w:i w:val="0"/>
              </w:rPr>
              <w:t xml:space="preserve"> (and any other UK laws which apply)</w:t>
            </w:r>
            <w:r w:rsidRPr="00037283">
              <w:rPr>
                <w:i w:val="0"/>
              </w:rPr>
              <w:t>.</w:t>
            </w:r>
          </w:p>
        </w:tc>
      </w:tr>
      <w:tr w:rsidR="008200C2" w:rsidRPr="00E10104" w14:paraId="2F24F451"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Ex>
        <w:trPr>
          <w:gridAfter w:val="1"/>
          <w:wAfter w:w="10" w:type="dxa"/>
          <w:trHeight w:val="1002"/>
        </w:trPr>
        <w:tc>
          <w:tcPr>
            <w:tcW w:w="1829" w:type="dxa"/>
            <w:gridSpan w:val="4"/>
            <w:vMerge w:val="restart"/>
            <w:shd w:val="clear" w:color="auto" w:fill="auto"/>
            <w:tcMar>
              <w:top w:w="113" w:type="dxa"/>
              <w:bottom w:w="113" w:type="dxa"/>
            </w:tcMar>
          </w:tcPr>
          <w:p w14:paraId="2D33EB96" w14:textId="77777777" w:rsidR="008200C2" w:rsidRPr="00037283" w:rsidRDefault="008200C2" w:rsidP="00CF79B7">
            <w:pPr>
              <w:pStyle w:val="Heading2"/>
              <w:numPr>
                <w:ilvl w:val="0"/>
                <w:numId w:val="0"/>
              </w:numPr>
              <w:rPr>
                <w:b/>
                <w:i w:val="0"/>
              </w:rPr>
            </w:pPr>
            <w:r w:rsidRPr="00037283">
              <w:rPr>
                <w:b/>
                <w:i w:val="0"/>
              </w:rPr>
              <w:lastRenderedPageBreak/>
              <w:t>I(b)</w:t>
            </w:r>
          </w:p>
        </w:tc>
        <w:tc>
          <w:tcPr>
            <w:tcW w:w="4748" w:type="dxa"/>
            <w:gridSpan w:val="2"/>
            <w:vMerge w:val="restart"/>
            <w:shd w:val="clear" w:color="auto" w:fill="auto"/>
            <w:tcMar>
              <w:top w:w="113" w:type="dxa"/>
              <w:bottom w:w="113" w:type="dxa"/>
            </w:tcMar>
          </w:tcPr>
          <w:p w14:paraId="3BE1A04D" w14:textId="77777777" w:rsidR="008200C2" w:rsidRPr="00037283" w:rsidRDefault="008200C2" w:rsidP="00CF79B7">
            <w:pPr>
              <w:pStyle w:val="Heading2"/>
              <w:numPr>
                <w:ilvl w:val="0"/>
                <w:numId w:val="0"/>
              </w:numPr>
              <w:rPr>
                <w:i w:val="0"/>
              </w:rPr>
            </w:pPr>
            <w:r w:rsidRPr="00037283">
              <w:rPr>
                <w:i w:val="0"/>
              </w:rPr>
              <w:t>It has used reasonable efforts to determine that the data importer is able to satisfy its legal obligations under these clauses.</w:t>
            </w:r>
          </w:p>
        </w:tc>
        <w:tc>
          <w:tcPr>
            <w:tcW w:w="3293" w:type="dxa"/>
            <w:gridSpan w:val="2"/>
            <w:shd w:val="clear" w:color="auto" w:fill="F2F2F2"/>
            <w:tcMar>
              <w:top w:w="113" w:type="dxa"/>
              <w:bottom w:w="113" w:type="dxa"/>
            </w:tcMar>
          </w:tcPr>
          <w:p w14:paraId="59CF7666" w14:textId="77777777" w:rsidR="008200C2" w:rsidRPr="00037283" w:rsidRDefault="008200C2" w:rsidP="00CF79B7">
            <w:pPr>
              <w:pStyle w:val="Heading2"/>
              <w:numPr>
                <w:ilvl w:val="0"/>
                <w:numId w:val="0"/>
              </w:numPr>
              <w:rPr>
                <w:i w:val="0"/>
              </w:rPr>
            </w:pPr>
            <w:r w:rsidRPr="00037283">
              <w:rPr>
                <w:i w:val="0"/>
              </w:rPr>
              <w:t xml:space="preserve">The exporter must take steps to make sure that the receiver can comply with its obligations under the standard contractual clauses. </w:t>
            </w:r>
          </w:p>
          <w:p w14:paraId="06FE0B63" w14:textId="77777777" w:rsidR="008200C2" w:rsidRPr="00037283" w:rsidRDefault="008200C2" w:rsidP="00CF79B7">
            <w:pPr>
              <w:pStyle w:val="Heading2"/>
              <w:numPr>
                <w:ilvl w:val="0"/>
                <w:numId w:val="0"/>
              </w:numPr>
              <w:rPr>
                <w:i w:val="0"/>
              </w:rPr>
            </w:pPr>
          </w:p>
          <w:p w14:paraId="5B0790C2" w14:textId="77777777" w:rsidR="008200C2" w:rsidRPr="00037283" w:rsidRDefault="008200C2" w:rsidP="00CF79B7">
            <w:pPr>
              <w:pStyle w:val="Heading2"/>
              <w:numPr>
                <w:ilvl w:val="0"/>
                <w:numId w:val="0"/>
              </w:numPr>
              <w:rPr>
                <w:i w:val="0"/>
              </w:rPr>
            </w:pPr>
            <w:r w:rsidRPr="00037283">
              <w:rPr>
                <w:i w:val="0"/>
              </w:rPr>
              <w:t>In practice, the sender should carry out due diligence on the receiver. This might include asking questions about the receiver’s data protection practices, reviewing its security measures and reviewing its privacy policy.</w:t>
            </w:r>
          </w:p>
          <w:p w14:paraId="4C493A5E" w14:textId="77777777" w:rsidR="008200C2" w:rsidRPr="00037283" w:rsidRDefault="008200C2" w:rsidP="00CF79B7">
            <w:pPr>
              <w:pStyle w:val="Heading2"/>
              <w:numPr>
                <w:ilvl w:val="0"/>
                <w:numId w:val="0"/>
              </w:numPr>
              <w:rPr>
                <w:i w:val="0"/>
              </w:rPr>
            </w:pPr>
          </w:p>
          <w:p w14:paraId="30510476" w14:textId="77777777" w:rsidR="008200C2" w:rsidRPr="00037283" w:rsidRDefault="008200C2" w:rsidP="00CF79B7">
            <w:pPr>
              <w:pStyle w:val="Heading2"/>
              <w:numPr>
                <w:ilvl w:val="0"/>
                <w:numId w:val="0"/>
              </w:numPr>
              <w:rPr>
                <w:i w:val="0"/>
              </w:rPr>
            </w:pPr>
            <w:r w:rsidRPr="00037283">
              <w:rPr>
                <w:i w:val="0"/>
              </w:rPr>
              <w:t>Data subjects can take action directly against an exporter who does not comply with its obligations under this clause. The exporter will be responsible in this situation for showing that it has made reasonable efforts to determine that the receiver can comply with its obligations under the standard contractual clauses.</w:t>
            </w:r>
          </w:p>
        </w:tc>
      </w:tr>
      <w:tr w:rsidR="008200C2" w:rsidRPr="00E10104" w14:paraId="37778F20"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Ex>
        <w:trPr>
          <w:gridAfter w:val="1"/>
          <w:wAfter w:w="10" w:type="dxa"/>
        </w:trPr>
        <w:tc>
          <w:tcPr>
            <w:tcW w:w="1829" w:type="dxa"/>
            <w:gridSpan w:val="4"/>
            <w:vMerge/>
            <w:shd w:val="clear" w:color="auto" w:fill="auto"/>
            <w:tcMar>
              <w:top w:w="113" w:type="dxa"/>
              <w:bottom w:w="113" w:type="dxa"/>
            </w:tcMar>
          </w:tcPr>
          <w:p w14:paraId="37BD8BE9" w14:textId="77777777" w:rsidR="008200C2" w:rsidRPr="00037283" w:rsidRDefault="008200C2" w:rsidP="00CF79B7">
            <w:pPr>
              <w:pStyle w:val="Heading2"/>
              <w:numPr>
                <w:ilvl w:val="0"/>
                <w:numId w:val="0"/>
              </w:numPr>
              <w:rPr>
                <w:b/>
                <w:i w:val="0"/>
              </w:rPr>
            </w:pPr>
          </w:p>
        </w:tc>
        <w:tc>
          <w:tcPr>
            <w:tcW w:w="4748" w:type="dxa"/>
            <w:gridSpan w:val="2"/>
            <w:vMerge/>
            <w:shd w:val="clear" w:color="auto" w:fill="auto"/>
            <w:tcMar>
              <w:top w:w="113" w:type="dxa"/>
              <w:bottom w:w="113" w:type="dxa"/>
            </w:tcMar>
          </w:tcPr>
          <w:p w14:paraId="7DAD443B" w14:textId="77777777" w:rsidR="008200C2" w:rsidRPr="00037283" w:rsidRDefault="008200C2" w:rsidP="00CF79B7">
            <w:pPr>
              <w:pStyle w:val="Heading2"/>
              <w:numPr>
                <w:ilvl w:val="0"/>
                <w:numId w:val="0"/>
              </w:numPr>
              <w:rPr>
                <w:i w:val="0"/>
              </w:rPr>
            </w:pPr>
          </w:p>
        </w:tc>
        <w:tc>
          <w:tcPr>
            <w:tcW w:w="3293" w:type="dxa"/>
            <w:gridSpan w:val="2"/>
            <w:shd w:val="clear" w:color="auto" w:fill="C5E0B3" w:themeFill="accent6" w:themeFillTint="66"/>
            <w:tcMar>
              <w:top w:w="113" w:type="dxa"/>
              <w:bottom w:w="113" w:type="dxa"/>
            </w:tcMar>
          </w:tcPr>
          <w:p w14:paraId="7B1F7C6C" w14:textId="77777777" w:rsidR="008200C2" w:rsidRPr="00037283" w:rsidRDefault="008200C2" w:rsidP="00CF79B7">
            <w:pPr>
              <w:pStyle w:val="Heading2"/>
              <w:numPr>
                <w:ilvl w:val="0"/>
                <w:numId w:val="0"/>
              </w:numPr>
              <w:spacing w:before="120"/>
              <w:rPr>
                <w:i w:val="0"/>
              </w:rPr>
            </w:pPr>
            <w:r w:rsidRPr="00037283">
              <w:rPr>
                <w:i w:val="0"/>
              </w:rPr>
              <w:t>Data subject enforcement against:</w:t>
            </w:r>
          </w:p>
          <w:p w14:paraId="01F53825" w14:textId="77777777" w:rsidR="008200C2" w:rsidRPr="00037283" w:rsidRDefault="008200C2" w:rsidP="00CF79B7">
            <w:pPr>
              <w:pStyle w:val="Heading2"/>
              <w:numPr>
                <w:ilvl w:val="0"/>
                <w:numId w:val="16"/>
              </w:numPr>
              <w:spacing w:after="120"/>
              <w:ind w:left="760" w:hanging="357"/>
              <w:rPr>
                <w:i w:val="0"/>
              </w:rPr>
            </w:pPr>
            <w:r w:rsidRPr="00037283">
              <w:rPr>
                <w:i w:val="0"/>
              </w:rPr>
              <w:t>Exporter</w:t>
            </w:r>
          </w:p>
        </w:tc>
      </w:tr>
      <w:tr w:rsidR="008200C2" w:rsidRPr="00E10104" w14:paraId="01CCBFCC"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Ex>
        <w:trPr>
          <w:gridAfter w:val="1"/>
          <w:wAfter w:w="10" w:type="dxa"/>
        </w:trPr>
        <w:tc>
          <w:tcPr>
            <w:tcW w:w="1829" w:type="dxa"/>
            <w:gridSpan w:val="4"/>
            <w:shd w:val="clear" w:color="auto" w:fill="auto"/>
            <w:tcMar>
              <w:top w:w="113" w:type="dxa"/>
              <w:bottom w:w="113" w:type="dxa"/>
            </w:tcMar>
          </w:tcPr>
          <w:p w14:paraId="00BA9480" w14:textId="77777777" w:rsidR="008200C2" w:rsidRPr="00037283" w:rsidRDefault="008200C2" w:rsidP="00CF79B7">
            <w:pPr>
              <w:pStyle w:val="Heading2"/>
              <w:numPr>
                <w:ilvl w:val="0"/>
                <w:numId w:val="0"/>
              </w:numPr>
              <w:rPr>
                <w:b/>
                <w:i w:val="0"/>
              </w:rPr>
            </w:pPr>
            <w:r w:rsidRPr="00037283">
              <w:rPr>
                <w:b/>
                <w:i w:val="0"/>
              </w:rPr>
              <w:t>I(c)</w:t>
            </w:r>
          </w:p>
        </w:tc>
        <w:tc>
          <w:tcPr>
            <w:tcW w:w="4748" w:type="dxa"/>
            <w:gridSpan w:val="2"/>
            <w:shd w:val="clear" w:color="auto" w:fill="auto"/>
            <w:tcMar>
              <w:top w:w="113" w:type="dxa"/>
              <w:bottom w:w="113" w:type="dxa"/>
            </w:tcMar>
          </w:tcPr>
          <w:p w14:paraId="10DF9CC3" w14:textId="77777777" w:rsidR="008200C2" w:rsidRPr="00037283" w:rsidRDefault="008200C2" w:rsidP="00CF79B7">
            <w:pPr>
              <w:pStyle w:val="Heading2"/>
              <w:numPr>
                <w:ilvl w:val="0"/>
                <w:numId w:val="0"/>
              </w:numPr>
              <w:rPr>
                <w:i w:val="0"/>
              </w:rPr>
            </w:pPr>
            <w:r w:rsidRPr="00037283">
              <w:rPr>
                <w:i w:val="0"/>
              </w:rPr>
              <w:t>It will provide the data importer, when so requested, with copies of relevant data protection laws or references to them (where relevant, and not including legal advice) of the country in which the data exporter is established.</w:t>
            </w:r>
          </w:p>
        </w:tc>
        <w:tc>
          <w:tcPr>
            <w:tcW w:w="3293" w:type="dxa"/>
            <w:gridSpan w:val="2"/>
            <w:shd w:val="clear" w:color="auto" w:fill="F2F2F2"/>
            <w:tcMar>
              <w:top w:w="113" w:type="dxa"/>
              <w:bottom w:w="113" w:type="dxa"/>
            </w:tcMar>
          </w:tcPr>
          <w:p w14:paraId="6D8DA966" w14:textId="77777777" w:rsidR="008200C2" w:rsidRPr="00037283" w:rsidRDefault="008200C2" w:rsidP="00CF79B7">
            <w:pPr>
              <w:pStyle w:val="Heading2"/>
              <w:numPr>
                <w:ilvl w:val="0"/>
                <w:numId w:val="0"/>
              </w:numPr>
              <w:rPr>
                <w:i w:val="0"/>
              </w:rPr>
            </w:pPr>
            <w:r w:rsidRPr="00037283">
              <w:rPr>
                <w:i w:val="0"/>
              </w:rPr>
              <w:t>The exporter must provide copies of relevant data protection laws of its country to the importer, if the importer requests them.</w:t>
            </w:r>
          </w:p>
          <w:p w14:paraId="6EA89B1C" w14:textId="77777777" w:rsidR="008200C2" w:rsidRPr="00037283" w:rsidRDefault="008200C2" w:rsidP="00CF79B7">
            <w:pPr>
              <w:pStyle w:val="Heading2"/>
              <w:numPr>
                <w:ilvl w:val="0"/>
                <w:numId w:val="0"/>
              </w:numPr>
              <w:rPr>
                <w:i w:val="0"/>
              </w:rPr>
            </w:pPr>
          </w:p>
          <w:p w14:paraId="55537CBA" w14:textId="779F7952" w:rsidR="008200C2" w:rsidRPr="00037283" w:rsidRDefault="008200C2" w:rsidP="00CF79B7">
            <w:pPr>
              <w:pStyle w:val="Heading2"/>
              <w:numPr>
                <w:ilvl w:val="0"/>
                <w:numId w:val="0"/>
              </w:numPr>
              <w:rPr>
                <w:i w:val="0"/>
              </w:rPr>
            </w:pPr>
            <w:r>
              <w:rPr>
                <w:i w:val="0"/>
              </w:rPr>
              <w:t>For</w:t>
            </w:r>
            <w:r w:rsidRPr="00037283">
              <w:rPr>
                <w:i w:val="0"/>
              </w:rPr>
              <w:t xml:space="preserve"> the UK</w:t>
            </w:r>
            <w:r>
              <w:rPr>
                <w:i w:val="0"/>
              </w:rPr>
              <w:t xml:space="preserve"> exporter</w:t>
            </w:r>
            <w:r w:rsidRPr="00037283">
              <w:rPr>
                <w:i w:val="0"/>
              </w:rPr>
              <w:t xml:space="preserve">, the applicable data protection law will be the </w:t>
            </w:r>
            <w:r>
              <w:rPr>
                <w:i w:val="0"/>
              </w:rPr>
              <w:t xml:space="preserve">UK </w:t>
            </w:r>
            <w:r w:rsidRPr="00037283">
              <w:rPr>
                <w:i w:val="0"/>
              </w:rPr>
              <w:t>GDPR and the DPA 2018.</w:t>
            </w:r>
          </w:p>
          <w:p w14:paraId="7EE4D9A3" w14:textId="77777777" w:rsidR="008200C2" w:rsidRPr="00037283" w:rsidRDefault="008200C2" w:rsidP="00CF79B7">
            <w:pPr>
              <w:pStyle w:val="Heading2"/>
              <w:numPr>
                <w:ilvl w:val="0"/>
                <w:numId w:val="0"/>
              </w:numPr>
              <w:rPr>
                <w:i w:val="0"/>
              </w:rPr>
            </w:pPr>
          </w:p>
          <w:p w14:paraId="2C7E3BE6" w14:textId="77777777" w:rsidR="008200C2" w:rsidRPr="00037283" w:rsidRDefault="008200C2" w:rsidP="00CF79B7">
            <w:pPr>
              <w:pStyle w:val="Heading2"/>
              <w:numPr>
                <w:ilvl w:val="0"/>
                <w:numId w:val="0"/>
              </w:numPr>
              <w:rPr>
                <w:i w:val="0"/>
              </w:rPr>
            </w:pPr>
            <w:r w:rsidRPr="00037283">
              <w:rPr>
                <w:i w:val="0"/>
              </w:rPr>
              <w:t>The exporter is not required to provide legal advice to the importer.</w:t>
            </w:r>
          </w:p>
        </w:tc>
      </w:tr>
      <w:tr w:rsidR="008200C2" w:rsidRPr="00E10104" w14:paraId="632AB4FD"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Ex>
        <w:trPr>
          <w:gridAfter w:val="1"/>
          <w:wAfter w:w="10" w:type="dxa"/>
        </w:trPr>
        <w:tc>
          <w:tcPr>
            <w:tcW w:w="1829" w:type="dxa"/>
            <w:gridSpan w:val="4"/>
            <w:vMerge w:val="restart"/>
            <w:shd w:val="clear" w:color="auto" w:fill="auto"/>
            <w:tcMar>
              <w:top w:w="113" w:type="dxa"/>
              <w:bottom w:w="113" w:type="dxa"/>
            </w:tcMar>
          </w:tcPr>
          <w:p w14:paraId="26E6B566" w14:textId="77777777" w:rsidR="008200C2" w:rsidRPr="00037283" w:rsidRDefault="008200C2" w:rsidP="00CF79B7">
            <w:pPr>
              <w:pStyle w:val="Heading2"/>
              <w:numPr>
                <w:ilvl w:val="0"/>
                <w:numId w:val="0"/>
              </w:numPr>
              <w:rPr>
                <w:b/>
                <w:i w:val="0"/>
              </w:rPr>
            </w:pPr>
            <w:r w:rsidRPr="00037283">
              <w:rPr>
                <w:b/>
                <w:i w:val="0"/>
              </w:rPr>
              <w:t>I(d)</w:t>
            </w:r>
          </w:p>
        </w:tc>
        <w:tc>
          <w:tcPr>
            <w:tcW w:w="4748" w:type="dxa"/>
            <w:gridSpan w:val="2"/>
            <w:vMerge w:val="restart"/>
            <w:shd w:val="clear" w:color="auto" w:fill="auto"/>
            <w:tcMar>
              <w:top w:w="113" w:type="dxa"/>
              <w:bottom w:w="113" w:type="dxa"/>
            </w:tcMar>
          </w:tcPr>
          <w:p w14:paraId="7BC9DE0C" w14:textId="2D2FDF1E" w:rsidR="008200C2" w:rsidRPr="00037283" w:rsidRDefault="008200C2" w:rsidP="00CF79B7">
            <w:pPr>
              <w:pStyle w:val="Heading2"/>
              <w:numPr>
                <w:ilvl w:val="0"/>
                <w:numId w:val="0"/>
              </w:numPr>
              <w:rPr>
                <w:i w:val="0"/>
              </w:rPr>
            </w:pPr>
            <w:r w:rsidRPr="00037283">
              <w:rPr>
                <w:i w:val="0"/>
              </w:rPr>
              <w:t xml:space="preserve">It will respond to enquiries from data subjects and the </w:t>
            </w:r>
            <w:r w:rsidR="007E3788">
              <w:rPr>
                <w:i w:val="0"/>
              </w:rPr>
              <w:t>Commissioner</w:t>
            </w:r>
            <w:r w:rsidRPr="00037283">
              <w:rPr>
                <w:i w:val="0"/>
              </w:rPr>
              <w:t xml:space="preserve"> concerning processing of the personal data by the data importer, unless the parties have agreed that the data importer will so respond, in which case the data exporter </w:t>
            </w:r>
            <w:r w:rsidRPr="00037283">
              <w:rPr>
                <w:i w:val="0"/>
              </w:rPr>
              <w:lastRenderedPageBreak/>
              <w:t>will still respond to the extent reasonably possible and with the information reasonably available to it if the data importer is unwilling or unable to respond. Responses will be made within a reasonable time.</w:t>
            </w:r>
          </w:p>
        </w:tc>
        <w:tc>
          <w:tcPr>
            <w:tcW w:w="3293" w:type="dxa"/>
            <w:gridSpan w:val="2"/>
            <w:shd w:val="clear" w:color="auto" w:fill="F2F2F2"/>
            <w:tcMar>
              <w:top w:w="113" w:type="dxa"/>
              <w:bottom w:w="113" w:type="dxa"/>
            </w:tcMar>
          </w:tcPr>
          <w:p w14:paraId="0A587AF5" w14:textId="5F2C36EE" w:rsidR="008200C2" w:rsidRPr="00037283" w:rsidRDefault="008200C2" w:rsidP="00CF79B7">
            <w:pPr>
              <w:pStyle w:val="Heading2"/>
              <w:numPr>
                <w:ilvl w:val="0"/>
                <w:numId w:val="0"/>
              </w:numPr>
              <w:rPr>
                <w:i w:val="0"/>
              </w:rPr>
            </w:pPr>
            <w:r w:rsidRPr="00037283">
              <w:rPr>
                <w:i w:val="0"/>
              </w:rPr>
              <w:lastRenderedPageBreak/>
              <w:t xml:space="preserve">The exporter must respond to enquiries from data subjects or </w:t>
            </w:r>
            <w:r w:rsidR="007E3788">
              <w:rPr>
                <w:i w:val="0"/>
              </w:rPr>
              <w:t>the Commissioner</w:t>
            </w:r>
            <w:r w:rsidRPr="00037283">
              <w:rPr>
                <w:i w:val="0"/>
              </w:rPr>
              <w:t xml:space="preserve"> about the processing of the data by the receiver. The exporter must </w:t>
            </w:r>
            <w:r w:rsidRPr="00037283">
              <w:rPr>
                <w:i w:val="0"/>
              </w:rPr>
              <w:lastRenderedPageBreak/>
              <w:t xml:space="preserve">provide these responses within a reasonable time. </w:t>
            </w:r>
          </w:p>
          <w:p w14:paraId="7F71C192" w14:textId="77777777" w:rsidR="008200C2" w:rsidRPr="00037283" w:rsidRDefault="008200C2" w:rsidP="00CF79B7">
            <w:pPr>
              <w:pStyle w:val="Heading2"/>
              <w:numPr>
                <w:ilvl w:val="0"/>
                <w:numId w:val="0"/>
              </w:numPr>
              <w:rPr>
                <w:i w:val="0"/>
              </w:rPr>
            </w:pPr>
          </w:p>
          <w:p w14:paraId="4A1C0390" w14:textId="77777777" w:rsidR="008200C2" w:rsidRPr="00037283" w:rsidRDefault="008200C2" w:rsidP="00CF79B7">
            <w:pPr>
              <w:pStyle w:val="Heading2"/>
              <w:numPr>
                <w:ilvl w:val="0"/>
                <w:numId w:val="0"/>
              </w:numPr>
              <w:rPr>
                <w:i w:val="0"/>
              </w:rPr>
            </w:pPr>
            <w:r w:rsidRPr="00037283">
              <w:rPr>
                <w:i w:val="0"/>
              </w:rPr>
              <w:t xml:space="preserve">However, the parties can decide that the importer will respond to enquiries instead of the exporter. But if the importer is not able to or is not willing to respond to the enquiry, the exporter must respond instead. </w:t>
            </w:r>
          </w:p>
          <w:p w14:paraId="2FC1792A" w14:textId="77777777" w:rsidR="008200C2" w:rsidRPr="00037283" w:rsidRDefault="008200C2" w:rsidP="00CF79B7">
            <w:pPr>
              <w:pStyle w:val="Heading2"/>
              <w:numPr>
                <w:ilvl w:val="0"/>
                <w:numId w:val="0"/>
              </w:numPr>
              <w:rPr>
                <w:i w:val="0"/>
              </w:rPr>
            </w:pPr>
            <w:r w:rsidRPr="00037283">
              <w:rPr>
                <w:i w:val="0"/>
              </w:rPr>
              <w:t xml:space="preserve"> </w:t>
            </w:r>
          </w:p>
          <w:p w14:paraId="2C520F89" w14:textId="77777777" w:rsidR="008200C2" w:rsidRPr="00037283" w:rsidRDefault="008200C2" w:rsidP="00CF79B7">
            <w:pPr>
              <w:pStyle w:val="Heading2"/>
              <w:numPr>
                <w:ilvl w:val="0"/>
                <w:numId w:val="0"/>
              </w:numPr>
              <w:rPr>
                <w:i w:val="0"/>
              </w:rPr>
            </w:pPr>
            <w:r w:rsidRPr="00037283">
              <w:rPr>
                <w:i w:val="0"/>
              </w:rPr>
              <w:t>Data subjects can take action directly against an exporter who does not comply with its obligations under this clause.</w:t>
            </w:r>
          </w:p>
        </w:tc>
      </w:tr>
      <w:tr w:rsidR="008200C2" w:rsidRPr="00E10104" w14:paraId="53E178CC"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Ex>
        <w:trPr>
          <w:gridAfter w:val="1"/>
          <w:wAfter w:w="10" w:type="dxa"/>
        </w:trPr>
        <w:tc>
          <w:tcPr>
            <w:tcW w:w="1829" w:type="dxa"/>
            <w:gridSpan w:val="4"/>
            <w:vMerge/>
            <w:shd w:val="clear" w:color="auto" w:fill="auto"/>
            <w:tcMar>
              <w:top w:w="113" w:type="dxa"/>
              <w:bottom w:w="113" w:type="dxa"/>
            </w:tcMar>
          </w:tcPr>
          <w:p w14:paraId="786E2CEB" w14:textId="77777777" w:rsidR="008200C2" w:rsidRPr="00037283" w:rsidRDefault="008200C2" w:rsidP="00CF79B7">
            <w:pPr>
              <w:pStyle w:val="Heading2"/>
              <w:numPr>
                <w:ilvl w:val="0"/>
                <w:numId w:val="0"/>
              </w:numPr>
              <w:rPr>
                <w:b/>
                <w:i w:val="0"/>
              </w:rPr>
            </w:pPr>
          </w:p>
        </w:tc>
        <w:tc>
          <w:tcPr>
            <w:tcW w:w="4748" w:type="dxa"/>
            <w:gridSpan w:val="2"/>
            <w:vMerge/>
            <w:shd w:val="clear" w:color="auto" w:fill="auto"/>
            <w:tcMar>
              <w:top w:w="113" w:type="dxa"/>
              <w:bottom w:w="113" w:type="dxa"/>
            </w:tcMar>
          </w:tcPr>
          <w:p w14:paraId="35BE1980" w14:textId="77777777" w:rsidR="008200C2" w:rsidRPr="00037283" w:rsidRDefault="008200C2" w:rsidP="00CF79B7">
            <w:pPr>
              <w:pStyle w:val="Heading2"/>
              <w:numPr>
                <w:ilvl w:val="0"/>
                <w:numId w:val="0"/>
              </w:numPr>
              <w:rPr>
                <w:i w:val="0"/>
              </w:rPr>
            </w:pPr>
          </w:p>
        </w:tc>
        <w:tc>
          <w:tcPr>
            <w:tcW w:w="3293" w:type="dxa"/>
            <w:gridSpan w:val="2"/>
            <w:shd w:val="clear" w:color="auto" w:fill="C5E0B3" w:themeFill="accent6" w:themeFillTint="66"/>
            <w:tcMar>
              <w:top w:w="113" w:type="dxa"/>
              <w:bottom w:w="113" w:type="dxa"/>
            </w:tcMar>
          </w:tcPr>
          <w:p w14:paraId="58E50D27" w14:textId="77777777" w:rsidR="008200C2" w:rsidRPr="00037283" w:rsidRDefault="008200C2" w:rsidP="00CF79B7">
            <w:pPr>
              <w:pStyle w:val="Heading2"/>
              <w:numPr>
                <w:ilvl w:val="0"/>
                <w:numId w:val="0"/>
              </w:numPr>
              <w:spacing w:before="120"/>
              <w:rPr>
                <w:i w:val="0"/>
              </w:rPr>
            </w:pPr>
            <w:r w:rsidRPr="00037283">
              <w:rPr>
                <w:i w:val="0"/>
              </w:rPr>
              <w:t>Data subject enforcement against:</w:t>
            </w:r>
          </w:p>
          <w:p w14:paraId="66368036" w14:textId="77777777" w:rsidR="008200C2" w:rsidRPr="00037283" w:rsidRDefault="008200C2" w:rsidP="00CF79B7">
            <w:pPr>
              <w:pStyle w:val="Heading2"/>
              <w:numPr>
                <w:ilvl w:val="0"/>
                <w:numId w:val="16"/>
              </w:numPr>
              <w:spacing w:after="120"/>
              <w:ind w:left="760" w:hanging="357"/>
              <w:rPr>
                <w:i w:val="0"/>
              </w:rPr>
            </w:pPr>
            <w:r w:rsidRPr="00037283">
              <w:rPr>
                <w:i w:val="0"/>
              </w:rPr>
              <w:t>Exporter</w:t>
            </w:r>
          </w:p>
        </w:tc>
      </w:tr>
      <w:tr w:rsidR="008200C2" w:rsidRPr="00E10104" w14:paraId="62B46CD2"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Ex>
        <w:trPr>
          <w:gridAfter w:val="1"/>
          <w:wAfter w:w="10" w:type="dxa"/>
        </w:trPr>
        <w:tc>
          <w:tcPr>
            <w:tcW w:w="1829" w:type="dxa"/>
            <w:gridSpan w:val="4"/>
            <w:vMerge w:val="restart"/>
            <w:shd w:val="clear" w:color="auto" w:fill="auto"/>
            <w:tcMar>
              <w:top w:w="113" w:type="dxa"/>
              <w:bottom w:w="113" w:type="dxa"/>
            </w:tcMar>
          </w:tcPr>
          <w:p w14:paraId="0BE41A81" w14:textId="77777777" w:rsidR="008200C2" w:rsidRPr="00037283" w:rsidRDefault="008200C2" w:rsidP="00CF79B7">
            <w:pPr>
              <w:pStyle w:val="Heading2"/>
              <w:numPr>
                <w:ilvl w:val="0"/>
                <w:numId w:val="0"/>
              </w:numPr>
              <w:rPr>
                <w:b/>
                <w:i w:val="0"/>
              </w:rPr>
            </w:pPr>
            <w:r w:rsidRPr="00037283">
              <w:rPr>
                <w:b/>
                <w:i w:val="0"/>
              </w:rPr>
              <w:t>I(e)</w:t>
            </w:r>
          </w:p>
          <w:p w14:paraId="48D98C06" w14:textId="77777777" w:rsidR="008200C2" w:rsidRPr="00037283" w:rsidRDefault="008200C2" w:rsidP="00CF79B7">
            <w:pPr>
              <w:jc w:val="center"/>
              <w:rPr>
                <w:b/>
                <w:sz w:val="18"/>
                <w:szCs w:val="18"/>
                <w:lang w:eastAsia="zh-CN"/>
              </w:rPr>
            </w:pPr>
          </w:p>
        </w:tc>
        <w:tc>
          <w:tcPr>
            <w:tcW w:w="4748" w:type="dxa"/>
            <w:gridSpan w:val="2"/>
            <w:vMerge w:val="restart"/>
            <w:shd w:val="clear" w:color="auto" w:fill="auto"/>
            <w:tcMar>
              <w:top w:w="113" w:type="dxa"/>
              <w:bottom w:w="113" w:type="dxa"/>
            </w:tcMar>
          </w:tcPr>
          <w:p w14:paraId="5CDD8EC1" w14:textId="11E37B30" w:rsidR="008200C2" w:rsidRPr="00037283" w:rsidRDefault="008200C2" w:rsidP="00CF79B7">
            <w:pPr>
              <w:pStyle w:val="Heading2"/>
              <w:numPr>
                <w:ilvl w:val="0"/>
                <w:numId w:val="0"/>
              </w:numPr>
              <w:rPr>
                <w:i w:val="0"/>
              </w:rPr>
            </w:pPr>
            <w:r w:rsidRPr="00037283">
              <w:rPr>
                <w:i w:val="0"/>
              </w:rPr>
              <w:t xml:space="preserve">It will make available, upon request, a copy of the clauses to data subjects who are third party beneficiaries under clause III, unless the clauses contain confidential information, in which case it may remove such information. Where information is removed, the data exporter shall inform data subjects in writing of the reason for removal and of their right to draw the removal to the attention of the </w:t>
            </w:r>
            <w:r w:rsidR="007E3788">
              <w:rPr>
                <w:i w:val="0"/>
              </w:rPr>
              <w:t>Commissioner</w:t>
            </w:r>
            <w:r w:rsidRPr="00037283">
              <w:rPr>
                <w:i w:val="0"/>
              </w:rPr>
              <w:t xml:space="preserve">. However, the data exporter shall abide by a decision of the </w:t>
            </w:r>
            <w:r w:rsidR="007E3788">
              <w:rPr>
                <w:i w:val="0"/>
              </w:rPr>
              <w:t>Commissioner</w:t>
            </w:r>
            <w:r w:rsidRPr="00037283">
              <w:rPr>
                <w:i w:val="0"/>
              </w:rPr>
              <w:t xml:space="preserve"> regarding access to the full text of the clauses by data subjects, as long as data subjects have agreed to respect the confidentiality of the confidential information removed. The data exporter shall also provide a copy of the clauses to the </w:t>
            </w:r>
            <w:r w:rsidR="007E3788">
              <w:rPr>
                <w:i w:val="0"/>
              </w:rPr>
              <w:t>Commissioner</w:t>
            </w:r>
            <w:r w:rsidRPr="00037283">
              <w:rPr>
                <w:i w:val="0"/>
              </w:rPr>
              <w:t xml:space="preserve"> where required.</w:t>
            </w:r>
          </w:p>
        </w:tc>
        <w:tc>
          <w:tcPr>
            <w:tcW w:w="3293" w:type="dxa"/>
            <w:gridSpan w:val="2"/>
            <w:shd w:val="clear" w:color="auto" w:fill="F2F2F2"/>
            <w:tcMar>
              <w:top w:w="113" w:type="dxa"/>
              <w:bottom w:w="113" w:type="dxa"/>
            </w:tcMar>
          </w:tcPr>
          <w:p w14:paraId="3ABA7461" w14:textId="77777777" w:rsidR="008200C2" w:rsidRPr="00037283" w:rsidRDefault="008200C2" w:rsidP="00CF79B7">
            <w:pPr>
              <w:pStyle w:val="Heading2"/>
              <w:numPr>
                <w:ilvl w:val="0"/>
                <w:numId w:val="0"/>
              </w:numPr>
              <w:rPr>
                <w:i w:val="0"/>
              </w:rPr>
            </w:pPr>
            <w:r w:rsidRPr="00037283">
              <w:rPr>
                <w:i w:val="0"/>
              </w:rPr>
              <w:t>The exporter must provide a copy of the standard contractual clauses to data subjects who request them.</w:t>
            </w:r>
          </w:p>
          <w:p w14:paraId="1E0F8728" w14:textId="77777777" w:rsidR="008200C2" w:rsidRPr="00037283" w:rsidRDefault="008200C2" w:rsidP="00CF79B7">
            <w:pPr>
              <w:pStyle w:val="Heading2"/>
              <w:numPr>
                <w:ilvl w:val="0"/>
                <w:numId w:val="0"/>
              </w:numPr>
              <w:rPr>
                <w:i w:val="0"/>
              </w:rPr>
            </w:pPr>
          </w:p>
          <w:p w14:paraId="54C0BBCF" w14:textId="17D1C295" w:rsidR="008200C2" w:rsidRPr="00037283" w:rsidRDefault="008200C2" w:rsidP="00CF79B7">
            <w:pPr>
              <w:pStyle w:val="Heading2"/>
              <w:numPr>
                <w:ilvl w:val="0"/>
                <w:numId w:val="0"/>
              </w:numPr>
              <w:rPr>
                <w:i w:val="0"/>
              </w:rPr>
            </w:pPr>
            <w:r w:rsidRPr="00037283">
              <w:rPr>
                <w:i w:val="0"/>
              </w:rPr>
              <w:t xml:space="preserve">The exporter can remove confidential information beforehand as long as it tells the data subjects in writing that it has done this, and why, and tells data subjects that they can complain to </w:t>
            </w:r>
            <w:r w:rsidR="007E3788">
              <w:rPr>
                <w:i w:val="0"/>
              </w:rPr>
              <w:t>the ICO</w:t>
            </w:r>
            <w:r w:rsidRPr="00037283">
              <w:rPr>
                <w:i w:val="0"/>
              </w:rPr>
              <w:t xml:space="preserve"> about the removal.</w:t>
            </w:r>
          </w:p>
          <w:p w14:paraId="00F1C979" w14:textId="77777777" w:rsidR="008200C2" w:rsidRPr="00037283" w:rsidRDefault="008200C2" w:rsidP="00CF79B7">
            <w:pPr>
              <w:pStyle w:val="Heading2"/>
              <w:numPr>
                <w:ilvl w:val="0"/>
                <w:numId w:val="0"/>
              </w:numPr>
              <w:rPr>
                <w:i w:val="0"/>
              </w:rPr>
            </w:pPr>
          </w:p>
          <w:p w14:paraId="56CACF31" w14:textId="0EF99B67" w:rsidR="008200C2" w:rsidRDefault="008200C2" w:rsidP="00CF79B7">
            <w:pPr>
              <w:pStyle w:val="Heading2"/>
              <w:numPr>
                <w:ilvl w:val="0"/>
                <w:numId w:val="0"/>
              </w:numPr>
              <w:rPr>
                <w:i w:val="0"/>
              </w:rPr>
            </w:pPr>
            <w:r w:rsidRPr="00037283">
              <w:rPr>
                <w:i w:val="0"/>
              </w:rPr>
              <w:t xml:space="preserve">The </w:t>
            </w:r>
            <w:r w:rsidR="007E3788">
              <w:rPr>
                <w:i w:val="0"/>
              </w:rPr>
              <w:t xml:space="preserve">ICO </w:t>
            </w:r>
            <w:r w:rsidRPr="00037283">
              <w:rPr>
                <w:i w:val="0"/>
              </w:rPr>
              <w:t>has power to order the exporter to provide a full copy of the standard contractual clauses to data subjects.</w:t>
            </w:r>
          </w:p>
          <w:p w14:paraId="3D7B7966" w14:textId="77777777" w:rsidR="008200C2" w:rsidRPr="00037283" w:rsidRDefault="008200C2" w:rsidP="00CF79B7">
            <w:pPr>
              <w:pStyle w:val="Heading2"/>
              <w:numPr>
                <w:ilvl w:val="0"/>
                <w:numId w:val="0"/>
              </w:numPr>
              <w:rPr>
                <w:i w:val="0"/>
              </w:rPr>
            </w:pPr>
          </w:p>
          <w:p w14:paraId="44ED00E4" w14:textId="7A65A315" w:rsidR="008200C2" w:rsidRPr="00037283" w:rsidRDefault="008200C2" w:rsidP="00CF79B7">
            <w:pPr>
              <w:pStyle w:val="Heading2"/>
              <w:numPr>
                <w:ilvl w:val="0"/>
                <w:numId w:val="0"/>
              </w:numPr>
              <w:rPr>
                <w:i w:val="0"/>
              </w:rPr>
            </w:pPr>
            <w:r w:rsidRPr="00037283">
              <w:rPr>
                <w:i w:val="0"/>
              </w:rPr>
              <w:t xml:space="preserve">The exporter must also provide a copy (without any deletions) of the standard contractual clauses to the </w:t>
            </w:r>
            <w:r w:rsidR="007E3788">
              <w:rPr>
                <w:i w:val="0"/>
              </w:rPr>
              <w:t>ICO</w:t>
            </w:r>
            <w:r w:rsidRPr="00037283">
              <w:rPr>
                <w:i w:val="0"/>
              </w:rPr>
              <w:t xml:space="preserve">, </w:t>
            </w:r>
            <w:r w:rsidR="007E3788">
              <w:rPr>
                <w:i w:val="0"/>
              </w:rPr>
              <w:t xml:space="preserve">on its </w:t>
            </w:r>
            <w:r w:rsidRPr="00037283">
              <w:rPr>
                <w:i w:val="0"/>
              </w:rPr>
              <w:t>request.</w:t>
            </w:r>
          </w:p>
          <w:p w14:paraId="53480591" w14:textId="77777777" w:rsidR="008200C2" w:rsidRPr="00037283" w:rsidRDefault="008200C2" w:rsidP="00CF79B7">
            <w:pPr>
              <w:pStyle w:val="Heading2"/>
              <w:numPr>
                <w:ilvl w:val="0"/>
                <w:numId w:val="0"/>
              </w:numPr>
              <w:rPr>
                <w:i w:val="0"/>
              </w:rPr>
            </w:pPr>
          </w:p>
          <w:p w14:paraId="0D0A643F" w14:textId="77777777" w:rsidR="008200C2" w:rsidRPr="00037283" w:rsidRDefault="008200C2" w:rsidP="00CF79B7">
            <w:pPr>
              <w:pStyle w:val="Heading2"/>
              <w:numPr>
                <w:ilvl w:val="0"/>
                <w:numId w:val="0"/>
              </w:numPr>
              <w:rPr>
                <w:i w:val="0"/>
              </w:rPr>
            </w:pPr>
            <w:r w:rsidRPr="00037283">
              <w:rPr>
                <w:i w:val="0"/>
              </w:rPr>
              <w:t>Data subjects can take action directly against an exporter who does not comply with its obligations under this clause.</w:t>
            </w:r>
          </w:p>
        </w:tc>
      </w:tr>
      <w:tr w:rsidR="008200C2" w:rsidRPr="00E10104" w14:paraId="25856F83"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Ex>
        <w:trPr>
          <w:gridAfter w:val="1"/>
          <w:wAfter w:w="10" w:type="dxa"/>
        </w:trPr>
        <w:tc>
          <w:tcPr>
            <w:tcW w:w="1829" w:type="dxa"/>
            <w:gridSpan w:val="4"/>
            <w:vMerge/>
            <w:shd w:val="clear" w:color="auto" w:fill="auto"/>
            <w:tcMar>
              <w:top w:w="113" w:type="dxa"/>
              <w:bottom w:w="113" w:type="dxa"/>
            </w:tcMar>
          </w:tcPr>
          <w:p w14:paraId="3EBFAD60" w14:textId="77777777" w:rsidR="008200C2" w:rsidRPr="00037283" w:rsidRDefault="008200C2" w:rsidP="00CF79B7">
            <w:pPr>
              <w:pStyle w:val="Heading2"/>
              <w:numPr>
                <w:ilvl w:val="0"/>
                <w:numId w:val="0"/>
              </w:numPr>
              <w:rPr>
                <w:b/>
                <w:i w:val="0"/>
              </w:rPr>
            </w:pPr>
          </w:p>
        </w:tc>
        <w:tc>
          <w:tcPr>
            <w:tcW w:w="4748" w:type="dxa"/>
            <w:gridSpan w:val="2"/>
            <w:vMerge/>
            <w:shd w:val="clear" w:color="auto" w:fill="auto"/>
            <w:tcMar>
              <w:top w:w="113" w:type="dxa"/>
              <w:bottom w:w="113" w:type="dxa"/>
            </w:tcMar>
          </w:tcPr>
          <w:p w14:paraId="5A6B03BB" w14:textId="77777777" w:rsidR="008200C2" w:rsidRPr="00037283" w:rsidRDefault="008200C2" w:rsidP="00CF79B7">
            <w:pPr>
              <w:pStyle w:val="Heading2"/>
              <w:numPr>
                <w:ilvl w:val="0"/>
                <w:numId w:val="0"/>
              </w:numPr>
              <w:rPr>
                <w:i w:val="0"/>
              </w:rPr>
            </w:pPr>
          </w:p>
        </w:tc>
        <w:tc>
          <w:tcPr>
            <w:tcW w:w="3293" w:type="dxa"/>
            <w:gridSpan w:val="2"/>
            <w:shd w:val="clear" w:color="auto" w:fill="C5E0B3" w:themeFill="accent6" w:themeFillTint="66"/>
            <w:tcMar>
              <w:top w:w="113" w:type="dxa"/>
              <w:bottom w:w="113" w:type="dxa"/>
            </w:tcMar>
          </w:tcPr>
          <w:p w14:paraId="567AFE31" w14:textId="77777777" w:rsidR="008200C2" w:rsidRPr="00037283" w:rsidRDefault="008200C2" w:rsidP="00CF79B7">
            <w:pPr>
              <w:pStyle w:val="Heading2"/>
              <w:numPr>
                <w:ilvl w:val="0"/>
                <w:numId w:val="0"/>
              </w:numPr>
              <w:spacing w:before="120"/>
              <w:rPr>
                <w:i w:val="0"/>
              </w:rPr>
            </w:pPr>
            <w:r w:rsidRPr="00037283">
              <w:rPr>
                <w:i w:val="0"/>
              </w:rPr>
              <w:t>Data subject enforcement against:</w:t>
            </w:r>
          </w:p>
          <w:p w14:paraId="47766ECC" w14:textId="77777777" w:rsidR="008200C2" w:rsidRPr="00037283" w:rsidRDefault="008200C2" w:rsidP="00CF79B7">
            <w:pPr>
              <w:pStyle w:val="Heading2"/>
              <w:numPr>
                <w:ilvl w:val="0"/>
                <w:numId w:val="16"/>
              </w:numPr>
              <w:spacing w:after="120"/>
              <w:ind w:left="760" w:hanging="357"/>
              <w:rPr>
                <w:i w:val="0"/>
              </w:rPr>
            </w:pPr>
            <w:r w:rsidRPr="00037283">
              <w:rPr>
                <w:i w:val="0"/>
              </w:rPr>
              <w:lastRenderedPageBreak/>
              <w:t>Exporter</w:t>
            </w:r>
          </w:p>
        </w:tc>
      </w:tr>
      <w:tr w:rsidR="008200C2" w:rsidRPr="00E10104" w14:paraId="70E80E9D"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Ex>
        <w:trPr>
          <w:gridAfter w:val="1"/>
          <w:wAfter w:w="10" w:type="dxa"/>
        </w:trPr>
        <w:tc>
          <w:tcPr>
            <w:tcW w:w="1829" w:type="dxa"/>
            <w:gridSpan w:val="4"/>
            <w:shd w:val="clear" w:color="auto" w:fill="auto"/>
            <w:tcMar>
              <w:top w:w="113" w:type="dxa"/>
              <w:bottom w:w="113" w:type="dxa"/>
            </w:tcMar>
          </w:tcPr>
          <w:p w14:paraId="0B13C18B" w14:textId="77777777" w:rsidR="008200C2" w:rsidRPr="00037283" w:rsidRDefault="008200C2" w:rsidP="00CF79B7">
            <w:pPr>
              <w:pStyle w:val="Heading2"/>
              <w:numPr>
                <w:ilvl w:val="0"/>
                <w:numId w:val="0"/>
              </w:numPr>
              <w:rPr>
                <w:b/>
                <w:i w:val="0"/>
              </w:rPr>
            </w:pPr>
            <w:r w:rsidRPr="00037283">
              <w:rPr>
                <w:b/>
                <w:i w:val="0"/>
              </w:rPr>
              <w:lastRenderedPageBreak/>
              <w:t>II. Obligations of the data importer</w:t>
            </w:r>
          </w:p>
        </w:tc>
        <w:tc>
          <w:tcPr>
            <w:tcW w:w="4748" w:type="dxa"/>
            <w:gridSpan w:val="2"/>
            <w:shd w:val="clear" w:color="auto" w:fill="auto"/>
            <w:tcMar>
              <w:top w:w="113" w:type="dxa"/>
              <w:bottom w:w="113" w:type="dxa"/>
            </w:tcMar>
          </w:tcPr>
          <w:p w14:paraId="0FF4B9E1" w14:textId="77777777" w:rsidR="008200C2" w:rsidRPr="00037283" w:rsidRDefault="008200C2" w:rsidP="00CF79B7">
            <w:pPr>
              <w:pStyle w:val="Heading2"/>
              <w:numPr>
                <w:ilvl w:val="0"/>
                <w:numId w:val="0"/>
              </w:numPr>
              <w:rPr>
                <w:i w:val="0"/>
              </w:rPr>
            </w:pPr>
            <w:r w:rsidRPr="00037283">
              <w:rPr>
                <w:i w:val="0"/>
              </w:rPr>
              <w:t>The data importer warrants and undertakes that:</w:t>
            </w:r>
          </w:p>
        </w:tc>
        <w:tc>
          <w:tcPr>
            <w:tcW w:w="3293" w:type="dxa"/>
            <w:gridSpan w:val="2"/>
            <w:shd w:val="clear" w:color="auto" w:fill="F2F2F2"/>
            <w:tcMar>
              <w:top w:w="113" w:type="dxa"/>
              <w:bottom w:w="113" w:type="dxa"/>
            </w:tcMar>
          </w:tcPr>
          <w:p w14:paraId="3A8BB20C" w14:textId="77777777" w:rsidR="008200C2" w:rsidRPr="00037283" w:rsidRDefault="008200C2" w:rsidP="00CF79B7">
            <w:pPr>
              <w:pStyle w:val="Heading2"/>
              <w:numPr>
                <w:ilvl w:val="0"/>
                <w:numId w:val="0"/>
              </w:numPr>
              <w:rPr>
                <w:i w:val="0"/>
              </w:rPr>
            </w:pPr>
            <w:r w:rsidRPr="00037283">
              <w:rPr>
                <w:i w:val="0"/>
              </w:rPr>
              <w:t>Section II sets out the general commitments which the importer gives in relation to the data.</w:t>
            </w:r>
          </w:p>
          <w:p w14:paraId="1C3A50E0" w14:textId="77777777" w:rsidR="008200C2" w:rsidRPr="00037283" w:rsidRDefault="008200C2" w:rsidP="00CF79B7">
            <w:pPr>
              <w:pStyle w:val="Heading2"/>
              <w:numPr>
                <w:ilvl w:val="0"/>
                <w:numId w:val="0"/>
              </w:numPr>
              <w:rPr>
                <w:i w:val="0"/>
              </w:rPr>
            </w:pPr>
          </w:p>
          <w:p w14:paraId="043D650A" w14:textId="77777777" w:rsidR="008200C2" w:rsidRPr="00037283" w:rsidRDefault="008200C2" w:rsidP="00CF79B7">
            <w:pPr>
              <w:pStyle w:val="Heading2"/>
              <w:numPr>
                <w:ilvl w:val="0"/>
                <w:numId w:val="0"/>
              </w:numPr>
              <w:rPr>
                <w:i w:val="0"/>
              </w:rPr>
            </w:pPr>
            <w:r w:rsidRPr="00037283">
              <w:rPr>
                <w:i w:val="0"/>
              </w:rPr>
              <w:t xml:space="preserve">These commitments are </w:t>
            </w:r>
            <w:r>
              <w:rPr>
                <w:i w:val="0"/>
              </w:rPr>
              <w:t>“</w:t>
            </w:r>
            <w:r w:rsidRPr="00037283">
              <w:rPr>
                <w:i w:val="0"/>
              </w:rPr>
              <w:t>warranties</w:t>
            </w:r>
            <w:r>
              <w:rPr>
                <w:i w:val="0"/>
              </w:rPr>
              <w:t>”</w:t>
            </w:r>
            <w:r w:rsidRPr="00037283">
              <w:rPr>
                <w:i w:val="0"/>
              </w:rPr>
              <w:t>, which are promises given in a contract.</w:t>
            </w:r>
          </w:p>
          <w:p w14:paraId="4259E4EF" w14:textId="77777777" w:rsidR="008200C2" w:rsidRPr="00037283" w:rsidRDefault="008200C2" w:rsidP="00CF79B7">
            <w:pPr>
              <w:pStyle w:val="Heading2"/>
              <w:numPr>
                <w:ilvl w:val="0"/>
                <w:numId w:val="0"/>
              </w:numPr>
              <w:rPr>
                <w:i w:val="0"/>
              </w:rPr>
            </w:pPr>
          </w:p>
          <w:p w14:paraId="0DB0766D" w14:textId="77777777" w:rsidR="008200C2" w:rsidRPr="00037283" w:rsidRDefault="008200C2" w:rsidP="00CF79B7">
            <w:pPr>
              <w:pStyle w:val="Heading2"/>
              <w:numPr>
                <w:ilvl w:val="0"/>
                <w:numId w:val="0"/>
              </w:numPr>
              <w:rPr>
                <w:i w:val="0"/>
              </w:rPr>
            </w:pPr>
            <w:r w:rsidRPr="00037283">
              <w:rPr>
                <w:i w:val="0"/>
              </w:rPr>
              <w:t>If the importer does not comply with a warranty, this may lead to a claim from the exporter for damages. In addition, if the importer does not comply with certain obligations, this may lead to a claim from data subjects.</w:t>
            </w:r>
          </w:p>
          <w:p w14:paraId="45BBDFA8" w14:textId="77777777" w:rsidR="008200C2" w:rsidRPr="00037283" w:rsidRDefault="008200C2" w:rsidP="00CF79B7">
            <w:pPr>
              <w:pStyle w:val="Heading2"/>
              <w:numPr>
                <w:ilvl w:val="0"/>
                <w:numId w:val="0"/>
              </w:numPr>
              <w:rPr>
                <w:i w:val="0"/>
              </w:rPr>
            </w:pPr>
          </w:p>
          <w:p w14:paraId="53800260" w14:textId="77777777" w:rsidR="008200C2" w:rsidRPr="00037283" w:rsidRDefault="008200C2" w:rsidP="00CF79B7">
            <w:pPr>
              <w:pStyle w:val="Heading2"/>
              <w:numPr>
                <w:ilvl w:val="0"/>
                <w:numId w:val="0"/>
              </w:numPr>
              <w:rPr>
                <w:i w:val="0"/>
              </w:rPr>
            </w:pPr>
            <w:r w:rsidRPr="00037283">
              <w:rPr>
                <w:i w:val="0"/>
              </w:rPr>
              <w:t xml:space="preserve">The obligations in this section are intended to make sure that the importer, who is not subject to the </w:t>
            </w:r>
            <w:r>
              <w:rPr>
                <w:i w:val="0"/>
              </w:rPr>
              <w:t xml:space="preserve">UK </w:t>
            </w:r>
            <w:r w:rsidRPr="00037283">
              <w:rPr>
                <w:i w:val="0"/>
              </w:rPr>
              <w:t xml:space="preserve">GDPR, provides the same level of protection for the personal data as required under the </w:t>
            </w:r>
            <w:r>
              <w:rPr>
                <w:i w:val="0"/>
              </w:rPr>
              <w:t xml:space="preserve">UK </w:t>
            </w:r>
            <w:r w:rsidRPr="00037283">
              <w:rPr>
                <w:i w:val="0"/>
              </w:rPr>
              <w:t>GDPR.</w:t>
            </w:r>
          </w:p>
        </w:tc>
      </w:tr>
      <w:tr w:rsidR="008200C2" w:rsidRPr="00E10104" w14:paraId="6D8D6F2C"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Ex>
        <w:trPr>
          <w:gridAfter w:val="1"/>
          <w:wAfter w:w="10" w:type="dxa"/>
          <w:trHeight w:val="7855"/>
        </w:trPr>
        <w:tc>
          <w:tcPr>
            <w:tcW w:w="1829" w:type="dxa"/>
            <w:gridSpan w:val="4"/>
            <w:vMerge w:val="restart"/>
            <w:shd w:val="clear" w:color="auto" w:fill="auto"/>
            <w:tcMar>
              <w:top w:w="113" w:type="dxa"/>
              <w:bottom w:w="113" w:type="dxa"/>
            </w:tcMar>
          </w:tcPr>
          <w:p w14:paraId="118592E7" w14:textId="77777777" w:rsidR="008200C2" w:rsidRPr="00037283" w:rsidRDefault="008200C2" w:rsidP="00CF79B7">
            <w:pPr>
              <w:pStyle w:val="Heading2"/>
              <w:numPr>
                <w:ilvl w:val="0"/>
                <w:numId w:val="0"/>
              </w:numPr>
              <w:rPr>
                <w:b/>
                <w:i w:val="0"/>
              </w:rPr>
            </w:pPr>
            <w:r w:rsidRPr="00037283">
              <w:rPr>
                <w:b/>
                <w:i w:val="0"/>
              </w:rPr>
              <w:lastRenderedPageBreak/>
              <w:t>II(a)</w:t>
            </w:r>
          </w:p>
        </w:tc>
        <w:tc>
          <w:tcPr>
            <w:tcW w:w="4748" w:type="dxa"/>
            <w:gridSpan w:val="2"/>
            <w:vMerge w:val="restart"/>
            <w:shd w:val="clear" w:color="auto" w:fill="auto"/>
            <w:tcMar>
              <w:top w:w="113" w:type="dxa"/>
              <w:bottom w:w="113" w:type="dxa"/>
            </w:tcMar>
          </w:tcPr>
          <w:p w14:paraId="4C6150C1" w14:textId="77777777" w:rsidR="008200C2" w:rsidRPr="00037283" w:rsidRDefault="008200C2" w:rsidP="00CF79B7">
            <w:pPr>
              <w:pStyle w:val="Heading2"/>
              <w:numPr>
                <w:ilvl w:val="0"/>
                <w:numId w:val="0"/>
              </w:numPr>
              <w:rPr>
                <w:i w:val="0"/>
              </w:rPr>
            </w:pPr>
            <w:r w:rsidRPr="00037283">
              <w:rPr>
                <w:i w:val="0"/>
              </w:rPr>
              <w:t>It will have in place appropriate technical and organisational measures to protect the personal data against accidental or unlawful destruction or accidental loss, alteration, unauthorised disclosure or access, and which provide a level of security appropriate to the risk represented by the processing and the nature of the data to be protected.</w:t>
            </w:r>
          </w:p>
        </w:tc>
        <w:tc>
          <w:tcPr>
            <w:tcW w:w="3293" w:type="dxa"/>
            <w:gridSpan w:val="2"/>
            <w:shd w:val="clear" w:color="auto" w:fill="F2F2F2"/>
            <w:tcMar>
              <w:top w:w="113" w:type="dxa"/>
              <w:bottom w:w="113" w:type="dxa"/>
            </w:tcMar>
          </w:tcPr>
          <w:p w14:paraId="4C63D5BA" w14:textId="77777777" w:rsidR="008200C2" w:rsidRPr="00037283" w:rsidRDefault="008200C2" w:rsidP="00CF79B7">
            <w:pPr>
              <w:pStyle w:val="Heading2"/>
              <w:numPr>
                <w:ilvl w:val="0"/>
                <w:numId w:val="0"/>
              </w:numPr>
              <w:rPr>
                <w:i w:val="0"/>
              </w:rPr>
            </w:pPr>
            <w:r w:rsidRPr="00037283">
              <w:rPr>
                <w:i w:val="0"/>
              </w:rPr>
              <w:t>The importer must provide appropriate technical and organisational security measures to protect the personal data. When deciding what measures are appropriate, the importer should think about the type of data (</w:t>
            </w:r>
            <w:r>
              <w:rPr>
                <w:i w:val="0"/>
              </w:rPr>
              <w:t>eg</w:t>
            </w:r>
            <w:r w:rsidRPr="00037283">
              <w:rPr>
                <w:i w:val="0"/>
              </w:rPr>
              <w:t xml:space="preserve"> how sensitive it is), the type of processing carried out (</w:t>
            </w:r>
            <w:r>
              <w:rPr>
                <w:i w:val="0"/>
              </w:rPr>
              <w:t>eg</w:t>
            </w:r>
            <w:r w:rsidRPr="00037283">
              <w:rPr>
                <w:i w:val="0"/>
              </w:rPr>
              <w:t xml:space="preserve"> how intrusive it is) and the likely harm which could come to data subjects if the data were lost, stolen or accessed by an unauthorised person.</w:t>
            </w:r>
          </w:p>
          <w:p w14:paraId="2D0B23B4" w14:textId="77777777" w:rsidR="008200C2" w:rsidRPr="00037283" w:rsidRDefault="008200C2" w:rsidP="00CF79B7">
            <w:pPr>
              <w:pStyle w:val="Heading2"/>
              <w:numPr>
                <w:ilvl w:val="0"/>
                <w:numId w:val="0"/>
              </w:numPr>
              <w:rPr>
                <w:i w:val="0"/>
              </w:rPr>
            </w:pPr>
          </w:p>
          <w:p w14:paraId="1F656FC8" w14:textId="63E795EA" w:rsidR="008200C2" w:rsidRPr="00037283" w:rsidRDefault="008200C2" w:rsidP="00CF79B7">
            <w:pPr>
              <w:pStyle w:val="Heading2"/>
              <w:numPr>
                <w:ilvl w:val="0"/>
                <w:numId w:val="0"/>
              </w:numPr>
              <w:rPr>
                <w:i w:val="0"/>
              </w:rPr>
            </w:pPr>
            <w:r w:rsidRPr="00037283">
              <w:rPr>
                <w:i w:val="0"/>
              </w:rPr>
              <w:t xml:space="preserve">The </w:t>
            </w:r>
            <w:r>
              <w:rPr>
                <w:i w:val="0"/>
              </w:rPr>
              <w:t xml:space="preserve">UK </w:t>
            </w:r>
            <w:r w:rsidRPr="00037283">
              <w:rPr>
                <w:i w:val="0"/>
              </w:rPr>
              <w:t xml:space="preserve">GDPR, </w:t>
            </w:r>
            <w:r w:rsidR="00394AB0">
              <w:rPr>
                <w:i w:val="0"/>
              </w:rPr>
              <w:t xml:space="preserve">the DPA 2018 </w:t>
            </w:r>
            <w:r w:rsidRPr="00037283">
              <w:rPr>
                <w:i w:val="0"/>
              </w:rPr>
              <w:t xml:space="preserve">or the standard contractual clauses themselves, do not specify any particular mandatory security requirements. It is for the parties to decide what is appropriate in any particular case. </w:t>
            </w:r>
            <w:r w:rsidRPr="006A0126">
              <w:rPr>
                <w:i w:val="0"/>
              </w:rPr>
              <w:t>For more guidance on technical and organisation measures see the ICO Guide to the GDPR.</w:t>
            </w:r>
          </w:p>
          <w:p w14:paraId="117E18C3" w14:textId="77777777" w:rsidR="008200C2" w:rsidRPr="00037283" w:rsidRDefault="008200C2" w:rsidP="00CF79B7">
            <w:pPr>
              <w:pStyle w:val="Heading2"/>
              <w:numPr>
                <w:ilvl w:val="0"/>
                <w:numId w:val="0"/>
              </w:numPr>
              <w:rPr>
                <w:i w:val="0"/>
              </w:rPr>
            </w:pPr>
          </w:p>
          <w:p w14:paraId="2D88A0CC" w14:textId="77777777" w:rsidR="008200C2" w:rsidRPr="00037283" w:rsidRDefault="008200C2" w:rsidP="00CF79B7">
            <w:pPr>
              <w:pStyle w:val="Heading2"/>
              <w:numPr>
                <w:ilvl w:val="0"/>
                <w:numId w:val="0"/>
              </w:numPr>
              <w:rPr>
                <w:i w:val="0"/>
              </w:rPr>
            </w:pPr>
            <w:r w:rsidRPr="00037283">
              <w:rPr>
                <w:i w:val="0"/>
              </w:rPr>
              <w:t>Data subjects can take action directly against an importer who does not comply with its obligations under this clause.</w:t>
            </w:r>
          </w:p>
        </w:tc>
      </w:tr>
      <w:tr w:rsidR="008200C2" w:rsidRPr="00E10104" w14:paraId="7B8B3D4C"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Ex>
        <w:trPr>
          <w:gridAfter w:val="1"/>
          <w:wAfter w:w="10" w:type="dxa"/>
        </w:trPr>
        <w:tc>
          <w:tcPr>
            <w:tcW w:w="1829" w:type="dxa"/>
            <w:gridSpan w:val="4"/>
            <w:vMerge/>
            <w:shd w:val="clear" w:color="auto" w:fill="auto"/>
            <w:tcMar>
              <w:top w:w="113" w:type="dxa"/>
              <w:bottom w:w="113" w:type="dxa"/>
            </w:tcMar>
          </w:tcPr>
          <w:p w14:paraId="65EEEC9C" w14:textId="77777777" w:rsidR="008200C2" w:rsidRPr="00037283" w:rsidRDefault="008200C2" w:rsidP="00CF79B7">
            <w:pPr>
              <w:pStyle w:val="Heading2"/>
              <w:numPr>
                <w:ilvl w:val="0"/>
                <w:numId w:val="0"/>
              </w:numPr>
              <w:rPr>
                <w:b/>
                <w:i w:val="0"/>
              </w:rPr>
            </w:pPr>
          </w:p>
        </w:tc>
        <w:tc>
          <w:tcPr>
            <w:tcW w:w="4748" w:type="dxa"/>
            <w:gridSpan w:val="2"/>
            <w:vMerge/>
            <w:shd w:val="clear" w:color="auto" w:fill="auto"/>
            <w:tcMar>
              <w:top w:w="113" w:type="dxa"/>
              <w:bottom w:w="113" w:type="dxa"/>
            </w:tcMar>
          </w:tcPr>
          <w:p w14:paraId="19F7FFCE" w14:textId="77777777" w:rsidR="008200C2" w:rsidRPr="00037283" w:rsidRDefault="008200C2" w:rsidP="00CF79B7">
            <w:pPr>
              <w:pStyle w:val="Heading2"/>
              <w:numPr>
                <w:ilvl w:val="0"/>
                <w:numId w:val="0"/>
              </w:numPr>
              <w:rPr>
                <w:i w:val="0"/>
              </w:rPr>
            </w:pPr>
          </w:p>
        </w:tc>
        <w:tc>
          <w:tcPr>
            <w:tcW w:w="3293" w:type="dxa"/>
            <w:gridSpan w:val="2"/>
            <w:shd w:val="clear" w:color="auto" w:fill="C5E0B3" w:themeFill="accent6" w:themeFillTint="66"/>
            <w:tcMar>
              <w:top w:w="113" w:type="dxa"/>
              <w:bottom w:w="113" w:type="dxa"/>
            </w:tcMar>
          </w:tcPr>
          <w:p w14:paraId="5A1D4139" w14:textId="77777777" w:rsidR="008200C2" w:rsidRPr="00037283" w:rsidRDefault="008200C2" w:rsidP="00CF79B7">
            <w:pPr>
              <w:pStyle w:val="Heading2"/>
              <w:numPr>
                <w:ilvl w:val="0"/>
                <w:numId w:val="0"/>
              </w:numPr>
              <w:spacing w:before="120"/>
              <w:rPr>
                <w:i w:val="0"/>
              </w:rPr>
            </w:pPr>
            <w:r w:rsidRPr="00037283">
              <w:rPr>
                <w:i w:val="0"/>
              </w:rPr>
              <w:t xml:space="preserve">Data subject enforcement against: </w:t>
            </w:r>
          </w:p>
          <w:p w14:paraId="2F5C1B2C" w14:textId="77777777" w:rsidR="008200C2" w:rsidRPr="00037283" w:rsidRDefault="008200C2" w:rsidP="00CF79B7">
            <w:pPr>
              <w:pStyle w:val="Heading2"/>
              <w:numPr>
                <w:ilvl w:val="0"/>
                <w:numId w:val="16"/>
              </w:numPr>
              <w:spacing w:after="120"/>
              <w:ind w:left="760" w:hanging="357"/>
              <w:rPr>
                <w:i w:val="0"/>
              </w:rPr>
            </w:pPr>
            <w:r w:rsidRPr="00037283">
              <w:rPr>
                <w:i w:val="0"/>
              </w:rPr>
              <w:t>Importer (if the exporter fails to take action against the importer, when requested by the data subject)</w:t>
            </w:r>
          </w:p>
        </w:tc>
      </w:tr>
      <w:tr w:rsidR="008200C2" w:rsidRPr="00E10104" w14:paraId="37B220C8"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Ex>
        <w:trPr>
          <w:gridAfter w:val="1"/>
          <w:wAfter w:w="10" w:type="dxa"/>
        </w:trPr>
        <w:tc>
          <w:tcPr>
            <w:tcW w:w="1829" w:type="dxa"/>
            <w:gridSpan w:val="4"/>
            <w:shd w:val="clear" w:color="auto" w:fill="auto"/>
            <w:tcMar>
              <w:top w:w="113" w:type="dxa"/>
              <w:bottom w:w="113" w:type="dxa"/>
            </w:tcMar>
          </w:tcPr>
          <w:p w14:paraId="27BB9668" w14:textId="77777777" w:rsidR="008200C2" w:rsidRPr="00037283" w:rsidRDefault="008200C2" w:rsidP="00CF79B7">
            <w:pPr>
              <w:pStyle w:val="Heading2"/>
              <w:numPr>
                <w:ilvl w:val="0"/>
                <w:numId w:val="0"/>
              </w:numPr>
              <w:rPr>
                <w:b/>
                <w:i w:val="0"/>
              </w:rPr>
            </w:pPr>
            <w:r w:rsidRPr="00037283">
              <w:rPr>
                <w:b/>
                <w:i w:val="0"/>
              </w:rPr>
              <w:t>II(b)</w:t>
            </w:r>
          </w:p>
        </w:tc>
        <w:tc>
          <w:tcPr>
            <w:tcW w:w="4748" w:type="dxa"/>
            <w:gridSpan w:val="2"/>
            <w:shd w:val="clear" w:color="auto" w:fill="auto"/>
            <w:tcMar>
              <w:top w:w="113" w:type="dxa"/>
              <w:bottom w:w="113" w:type="dxa"/>
            </w:tcMar>
          </w:tcPr>
          <w:p w14:paraId="6285C8C1" w14:textId="77777777" w:rsidR="008200C2" w:rsidRPr="00037283" w:rsidRDefault="008200C2" w:rsidP="00CF79B7">
            <w:pPr>
              <w:pStyle w:val="Heading2"/>
              <w:numPr>
                <w:ilvl w:val="0"/>
                <w:numId w:val="0"/>
              </w:numPr>
              <w:rPr>
                <w:i w:val="0"/>
              </w:rPr>
            </w:pPr>
            <w:r w:rsidRPr="00037283">
              <w:rPr>
                <w:i w:val="0"/>
              </w:rPr>
              <w:t>It will have in place procedures so that any third party it authorises to have access to the personal data, including processors, will respect and maintain the confidentiality and security of the personal data. Any person acting under the authority of the data importer, including a data processor, shall be obligated to process the personal data only on instructions from the data importer. This provision does not apply to persons authorised or required by law or regulation to have access to the personal data.</w:t>
            </w:r>
          </w:p>
        </w:tc>
        <w:tc>
          <w:tcPr>
            <w:tcW w:w="3293" w:type="dxa"/>
            <w:gridSpan w:val="2"/>
            <w:shd w:val="clear" w:color="auto" w:fill="F2F2F2"/>
            <w:tcMar>
              <w:top w:w="113" w:type="dxa"/>
              <w:bottom w:w="113" w:type="dxa"/>
            </w:tcMar>
          </w:tcPr>
          <w:p w14:paraId="41737E10" w14:textId="77777777" w:rsidR="008200C2" w:rsidRPr="00037283" w:rsidRDefault="008200C2" w:rsidP="00CF79B7">
            <w:pPr>
              <w:pStyle w:val="Heading2"/>
              <w:numPr>
                <w:ilvl w:val="0"/>
                <w:numId w:val="0"/>
              </w:numPr>
              <w:rPr>
                <w:i w:val="0"/>
              </w:rPr>
            </w:pPr>
            <w:r w:rsidRPr="00037283">
              <w:rPr>
                <w:i w:val="0"/>
              </w:rPr>
              <w:t>This clause applies where the importer allows any third-party to access the data. These third parties could be other controllers or processors.</w:t>
            </w:r>
          </w:p>
          <w:p w14:paraId="06B7FF83" w14:textId="77777777" w:rsidR="008200C2" w:rsidRPr="00037283" w:rsidRDefault="008200C2" w:rsidP="00CF79B7">
            <w:pPr>
              <w:pStyle w:val="Heading2"/>
              <w:numPr>
                <w:ilvl w:val="0"/>
                <w:numId w:val="0"/>
              </w:numPr>
              <w:rPr>
                <w:i w:val="0"/>
              </w:rPr>
            </w:pPr>
          </w:p>
          <w:p w14:paraId="5BD1F3F1" w14:textId="77777777" w:rsidR="008200C2" w:rsidRPr="00037283" w:rsidRDefault="008200C2" w:rsidP="00CF79B7">
            <w:pPr>
              <w:pStyle w:val="Heading2"/>
              <w:numPr>
                <w:ilvl w:val="0"/>
                <w:numId w:val="0"/>
              </w:numPr>
              <w:rPr>
                <w:i w:val="0"/>
              </w:rPr>
            </w:pPr>
            <w:r w:rsidRPr="00037283">
              <w:rPr>
                <w:i w:val="0"/>
              </w:rPr>
              <w:t xml:space="preserve">If the importer allows a third-party to access the data, it must ensure that these third parties: (i) maintain the confidentiality and security of the data; and (ii) </w:t>
            </w:r>
            <w:r w:rsidRPr="00037283">
              <w:rPr>
                <w:i w:val="0"/>
              </w:rPr>
              <w:lastRenderedPageBreak/>
              <w:t xml:space="preserve">only process the data according to the importer's instructions. In practice, it is good practice for these matters should be set out in a written agreement between the importer and the third-party. </w:t>
            </w:r>
          </w:p>
          <w:p w14:paraId="20885CF6" w14:textId="77777777" w:rsidR="008200C2" w:rsidRPr="00037283" w:rsidRDefault="008200C2" w:rsidP="00CF79B7">
            <w:pPr>
              <w:pStyle w:val="Heading2"/>
              <w:numPr>
                <w:ilvl w:val="0"/>
                <w:numId w:val="0"/>
              </w:numPr>
              <w:rPr>
                <w:i w:val="0"/>
              </w:rPr>
            </w:pPr>
          </w:p>
          <w:p w14:paraId="2A631F3D" w14:textId="77777777" w:rsidR="008200C2" w:rsidRPr="00037283" w:rsidRDefault="008200C2" w:rsidP="00CF79B7">
            <w:pPr>
              <w:pStyle w:val="Heading2"/>
              <w:numPr>
                <w:ilvl w:val="0"/>
                <w:numId w:val="0"/>
              </w:numPr>
              <w:rPr>
                <w:i w:val="0"/>
              </w:rPr>
            </w:pPr>
            <w:r w:rsidRPr="00037283">
              <w:rPr>
                <w:i w:val="0"/>
              </w:rPr>
              <w:t>This clause does not apply if the importer is required by law to allow the third-party access to the personal data.</w:t>
            </w:r>
          </w:p>
        </w:tc>
      </w:tr>
      <w:tr w:rsidR="008200C2" w:rsidRPr="00E10104" w14:paraId="175B2311"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Ex>
        <w:trPr>
          <w:gridAfter w:val="1"/>
          <w:wAfter w:w="10" w:type="dxa"/>
        </w:trPr>
        <w:tc>
          <w:tcPr>
            <w:tcW w:w="1829" w:type="dxa"/>
            <w:gridSpan w:val="4"/>
            <w:vMerge w:val="restart"/>
            <w:shd w:val="clear" w:color="auto" w:fill="auto"/>
            <w:tcMar>
              <w:top w:w="113" w:type="dxa"/>
              <w:bottom w:w="113" w:type="dxa"/>
            </w:tcMar>
          </w:tcPr>
          <w:p w14:paraId="47A06648" w14:textId="77777777" w:rsidR="008200C2" w:rsidRPr="00037283" w:rsidRDefault="008200C2" w:rsidP="00CF79B7">
            <w:pPr>
              <w:pStyle w:val="Heading2"/>
              <w:numPr>
                <w:ilvl w:val="0"/>
                <w:numId w:val="0"/>
              </w:numPr>
              <w:rPr>
                <w:b/>
                <w:i w:val="0"/>
              </w:rPr>
            </w:pPr>
            <w:r w:rsidRPr="00037283">
              <w:rPr>
                <w:b/>
                <w:i w:val="0"/>
              </w:rPr>
              <w:lastRenderedPageBreak/>
              <w:t xml:space="preserve">II(c) </w:t>
            </w:r>
          </w:p>
        </w:tc>
        <w:tc>
          <w:tcPr>
            <w:tcW w:w="4748" w:type="dxa"/>
            <w:gridSpan w:val="2"/>
            <w:vMerge w:val="restart"/>
            <w:shd w:val="clear" w:color="auto" w:fill="auto"/>
            <w:tcMar>
              <w:top w:w="113" w:type="dxa"/>
              <w:bottom w:w="113" w:type="dxa"/>
            </w:tcMar>
          </w:tcPr>
          <w:p w14:paraId="6F80B8E3" w14:textId="1969628B" w:rsidR="008200C2" w:rsidRPr="00037283" w:rsidRDefault="008200C2" w:rsidP="00CF79B7">
            <w:pPr>
              <w:pStyle w:val="Heading2"/>
              <w:numPr>
                <w:ilvl w:val="0"/>
                <w:numId w:val="0"/>
              </w:numPr>
              <w:rPr>
                <w:i w:val="0"/>
              </w:rPr>
            </w:pPr>
            <w:r w:rsidRPr="00037283">
              <w:rPr>
                <w:i w:val="0"/>
              </w:rPr>
              <w:t xml:space="preserve">It has no reason to believe, at the time of entering into these clauses, in the existence of any local laws that would have a substantial adverse effect on the guarantees provided for under these clauses, and it will inform the data exporter (which will pass such notification on to the </w:t>
            </w:r>
            <w:r w:rsidR="007E3788">
              <w:rPr>
                <w:i w:val="0"/>
              </w:rPr>
              <w:t>Commissioner</w:t>
            </w:r>
            <w:r w:rsidRPr="00037283">
              <w:rPr>
                <w:i w:val="0"/>
              </w:rPr>
              <w:t xml:space="preserve"> where required) if it becomes aware of any such laws.</w:t>
            </w:r>
          </w:p>
        </w:tc>
        <w:tc>
          <w:tcPr>
            <w:tcW w:w="3293" w:type="dxa"/>
            <w:gridSpan w:val="2"/>
            <w:shd w:val="clear" w:color="auto" w:fill="F2F2F2"/>
            <w:tcMar>
              <w:top w:w="113" w:type="dxa"/>
              <w:bottom w:w="113" w:type="dxa"/>
            </w:tcMar>
          </w:tcPr>
          <w:p w14:paraId="3841C969" w14:textId="77777777" w:rsidR="008200C2" w:rsidRPr="00037283" w:rsidRDefault="008200C2" w:rsidP="00CF79B7">
            <w:pPr>
              <w:pStyle w:val="Heading2"/>
              <w:numPr>
                <w:ilvl w:val="0"/>
                <w:numId w:val="0"/>
              </w:numPr>
              <w:rPr>
                <w:i w:val="0"/>
              </w:rPr>
            </w:pPr>
            <w:r w:rsidRPr="00037283">
              <w:rPr>
                <w:i w:val="0"/>
              </w:rPr>
              <w:t>This clause requires the importer to consider its own national laws, when entering into the standard contractual clauses. It should consider whether there are any which would have a substantial adverse effect on the guarantees given under the standard contractual clauses.</w:t>
            </w:r>
          </w:p>
          <w:p w14:paraId="4ED89F2E" w14:textId="77777777" w:rsidR="008200C2" w:rsidRPr="00037283" w:rsidRDefault="008200C2" w:rsidP="00CF79B7">
            <w:pPr>
              <w:pStyle w:val="Heading2"/>
              <w:numPr>
                <w:ilvl w:val="0"/>
                <w:numId w:val="0"/>
              </w:numPr>
              <w:rPr>
                <w:i w:val="0"/>
              </w:rPr>
            </w:pPr>
          </w:p>
          <w:p w14:paraId="675F7FF9" w14:textId="282E63A7" w:rsidR="008200C2" w:rsidRPr="00037283" w:rsidRDefault="008200C2" w:rsidP="00CF79B7">
            <w:pPr>
              <w:pStyle w:val="Heading2"/>
              <w:numPr>
                <w:ilvl w:val="0"/>
                <w:numId w:val="0"/>
              </w:numPr>
              <w:rPr>
                <w:i w:val="0"/>
              </w:rPr>
            </w:pPr>
            <w:r w:rsidRPr="00037283">
              <w:rPr>
                <w:i w:val="0"/>
              </w:rPr>
              <w:t xml:space="preserve">If the importer later becomes aware of such a law, it must inform the exporter and the exporter must notify </w:t>
            </w:r>
            <w:r>
              <w:rPr>
                <w:i w:val="0"/>
              </w:rPr>
              <w:t>the ICO</w:t>
            </w:r>
            <w:r w:rsidRPr="00037283">
              <w:rPr>
                <w:i w:val="0"/>
              </w:rPr>
              <w:t xml:space="preserve">. </w:t>
            </w:r>
          </w:p>
          <w:p w14:paraId="55BD729C" w14:textId="77777777" w:rsidR="008200C2" w:rsidRPr="00037283" w:rsidRDefault="008200C2" w:rsidP="00CF79B7">
            <w:pPr>
              <w:pStyle w:val="Heading2"/>
              <w:numPr>
                <w:ilvl w:val="0"/>
                <w:numId w:val="0"/>
              </w:numPr>
              <w:rPr>
                <w:i w:val="0"/>
              </w:rPr>
            </w:pPr>
          </w:p>
          <w:p w14:paraId="5FE2ADE0" w14:textId="77777777" w:rsidR="008200C2" w:rsidRPr="00037283" w:rsidRDefault="008200C2" w:rsidP="00CF79B7">
            <w:pPr>
              <w:pStyle w:val="Heading2"/>
              <w:numPr>
                <w:ilvl w:val="0"/>
                <w:numId w:val="0"/>
              </w:numPr>
              <w:rPr>
                <w:i w:val="0"/>
              </w:rPr>
            </w:pPr>
            <w:r w:rsidRPr="00037283">
              <w:rPr>
                <w:i w:val="0"/>
              </w:rPr>
              <w:t>Data subjects can take action directly against an importer who does not comply with its obligations under this clause.</w:t>
            </w:r>
          </w:p>
          <w:p w14:paraId="16355719" w14:textId="77777777" w:rsidR="008200C2" w:rsidRPr="00037283" w:rsidRDefault="008200C2" w:rsidP="00CF79B7">
            <w:pPr>
              <w:pStyle w:val="Heading2"/>
              <w:numPr>
                <w:ilvl w:val="0"/>
                <w:numId w:val="0"/>
              </w:numPr>
              <w:ind w:left="464"/>
              <w:rPr>
                <w:i w:val="0"/>
              </w:rPr>
            </w:pPr>
          </w:p>
        </w:tc>
      </w:tr>
      <w:tr w:rsidR="008200C2" w:rsidRPr="00E10104" w14:paraId="0B76686A"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Ex>
        <w:trPr>
          <w:gridAfter w:val="1"/>
          <w:wAfter w:w="10" w:type="dxa"/>
        </w:trPr>
        <w:tc>
          <w:tcPr>
            <w:tcW w:w="1829" w:type="dxa"/>
            <w:gridSpan w:val="4"/>
            <w:vMerge/>
            <w:shd w:val="clear" w:color="auto" w:fill="auto"/>
            <w:tcMar>
              <w:top w:w="113" w:type="dxa"/>
              <w:bottom w:w="113" w:type="dxa"/>
            </w:tcMar>
          </w:tcPr>
          <w:p w14:paraId="1E5CF382" w14:textId="77777777" w:rsidR="008200C2" w:rsidRPr="00037283" w:rsidRDefault="008200C2" w:rsidP="00CF79B7">
            <w:pPr>
              <w:pStyle w:val="Heading2"/>
              <w:numPr>
                <w:ilvl w:val="0"/>
                <w:numId w:val="0"/>
              </w:numPr>
              <w:rPr>
                <w:b/>
                <w:i w:val="0"/>
              </w:rPr>
            </w:pPr>
          </w:p>
        </w:tc>
        <w:tc>
          <w:tcPr>
            <w:tcW w:w="4748" w:type="dxa"/>
            <w:gridSpan w:val="2"/>
            <w:vMerge/>
            <w:shd w:val="clear" w:color="auto" w:fill="auto"/>
            <w:tcMar>
              <w:top w:w="113" w:type="dxa"/>
              <w:bottom w:w="113" w:type="dxa"/>
            </w:tcMar>
          </w:tcPr>
          <w:p w14:paraId="6EF67BC5" w14:textId="77777777" w:rsidR="008200C2" w:rsidRPr="00037283" w:rsidRDefault="008200C2" w:rsidP="00CF79B7">
            <w:pPr>
              <w:pStyle w:val="Heading2"/>
              <w:numPr>
                <w:ilvl w:val="0"/>
                <w:numId w:val="0"/>
              </w:numPr>
              <w:rPr>
                <w:i w:val="0"/>
              </w:rPr>
            </w:pPr>
          </w:p>
        </w:tc>
        <w:tc>
          <w:tcPr>
            <w:tcW w:w="3293" w:type="dxa"/>
            <w:gridSpan w:val="2"/>
            <w:shd w:val="clear" w:color="auto" w:fill="C5E0B3" w:themeFill="accent6" w:themeFillTint="66"/>
            <w:tcMar>
              <w:top w:w="113" w:type="dxa"/>
              <w:bottom w:w="113" w:type="dxa"/>
            </w:tcMar>
          </w:tcPr>
          <w:p w14:paraId="00F72197" w14:textId="77777777" w:rsidR="008200C2" w:rsidRPr="00037283" w:rsidRDefault="008200C2" w:rsidP="00CF79B7">
            <w:pPr>
              <w:pStyle w:val="Heading2"/>
              <w:numPr>
                <w:ilvl w:val="0"/>
                <w:numId w:val="0"/>
              </w:numPr>
              <w:spacing w:before="120"/>
              <w:rPr>
                <w:i w:val="0"/>
              </w:rPr>
            </w:pPr>
            <w:r w:rsidRPr="00037283">
              <w:rPr>
                <w:i w:val="0"/>
              </w:rPr>
              <w:t xml:space="preserve">Data subject enforcement against: </w:t>
            </w:r>
          </w:p>
          <w:p w14:paraId="23D05C6C" w14:textId="77777777" w:rsidR="008200C2" w:rsidRPr="00037283" w:rsidRDefault="008200C2" w:rsidP="00CF79B7">
            <w:pPr>
              <w:pStyle w:val="Heading2"/>
              <w:numPr>
                <w:ilvl w:val="0"/>
                <w:numId w:val="16"/>
              </w:numPr>
              <w:spacing w:after="120"/>
              <w:ind w:left="760" w:hanging="357"/>
              <w:rPr>
                <w:i w:val="0"/>
              </w:rPr>
            </w:pPr>
            <w:r w:rsidRPr="00037283">
              <w:rPr>
                <w:i w:val="0"/>
              </w:rPr>
              <w:t>Importer (if the exporter fails to take action against the importer, when requested by the data subject)</w:t>
            </w:r>
          </w:p>
        </w:tc>
      </w:tr>
      <w:tr w:rsidR="008200C2" w:rsidRPr="00E10104" w14:paraId="6286F561"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Ex>
        <w:trPr>
          <w:gridAfter w:val="1"/>
          <w:wAfter w:w="10" w:type="dxa"/>
        </w:trPr>
        <w:tc>
          <w:tcPr>
            <w:tcW w:w="1829" w:type="dxa"/>
            <w:gridSpan w:val="4"/>
            <w:vMerge w:val="restart"/>
            <w:shd w:val="clear" w:color="auto" w:fill="auto"/>
            <w:tcMar>
              <w:top w:w="113" w:type="dxa"/>
              <w:bottom w:w="113" w:type="dxa"/>
            </w:tcMar>
          </w:tcPr>
          <w:p w14:paraId="58906CEE" w14:textId="77777777" w:rsidR="008200C2" w:rsidRPr="00037283" w:rsidRDefault="008200C2" w:rsidP="00CF79B7">
            <w:pPr>
              <w:pStyle w:val="Heading2"/>
              <w:numPr>
                <w:ilvl w:val="0"/>
                <w:numId w:val="0"/>
              </w:numPr>
              <w:rPr>
                <w:b/>
                <w:i w:val="0"/>
              </w:rPr>
            </w:pPr>
            <w:r w:rsidRPr="00037283">
              <w:rPr>
                <w:b/>
                <w:i w:val="0"/>
              </w:rPr>
              <w:t>II(d)</w:t>
            </w:r>
          </w:p>
        </w:tc>
        <w:tc>
          <w:tcPr>
            <w:tcW w:w="4748" w:type="dxa"/>
            <w:gridSpan w:val="2"/>
            <w:vMerge w:val="restart"/>
            <w:shd w:val="clear" w:color="auto" w:fill="auto"/>
            <w:tcMar>
              <w:top w:w="113" w:type="dxa"/>
              <w:bottom w:w="113" w:type="dxa"/>
            </w:tcMar>
          </w:tcPr>
          <w:p w14:paraId="37AFD46B" w14:textId="77777777" w:rsidR="008200C2" w:rsidRPr="00037283" w:rsidRDefault="008200C2" w:rsidP="00CF79B7">
            <w:pPr>
              <w:pStyle w:val="Heading2"/>
              <w:numPr>
                <w:ilvl w:val="0"/>
                <w:numId w:val="0"/>
              </w:numPr>
              <w:rPr>
                <w:i w:val="0"/>
              </w:rPr>
            </w:pPr>
            <w:r w:rsidRPr="00037283">
              <w:rPr>
                <w:i w:val="0"/>
              </w:rPr>
              <w:t>It will process the personal data for purposes described in Annex B, and has the legal authority to give the warranties and fulfil the undertakings set out in these clauses</w:t>
            </w:r>
          </w:p>
        </w:tc>
        <w:tc>
          <w:tcPr>
            <w:tcW w:w="3293" w:type="dxa"/>
            <w:gridSpan w:val="2"/>
            <w:shd w:val="clear" w:color="auto" w:fill="F2F2F2"/>
            <w:tcMar>
              <w:top w:w="113" w:type="dxa"/>
              <w:bottom w:w="113" w:type="dxa"/>
            </w:tcMar>
          </w:tcPr>
          <w:p w14:paraId="6F74E8E1" w14:textId="77777777" w:rsidR="008200C2" w:rsidRPr="00037283" w:rsidRDefault="008200C2" w:rsidP="00CF79B7">
            <w:pPr>
              <w:pStyle w:val="Heading2"/>
              <w:numPr>
                <w:ilvl w:val="0"/>
                <w:numId w:val="0"/>
              </w:numPr>
              <w:rPr>
                <w:i w:val="0"/>
              </w:rPr>
            </w:pPr>
            <w:r w:rsidRPr="00037283">
              <w:rPr>
                <w:i w:val="0"/>
              </w:rPr>
              <w:t>The parties are required to fill in Annex B with various details, including the purposes for which the importer will process the data. The purpose of processing is something which must be agreed between the parties at the outset.</w:t>
            </w:r>
          </w:p>
          <w:p w14:paraId="73170209" w14:textId="77777777" w:rsidR="008200C2" w:rsidRPr="00037283" w:rsidRDefault="008200C2" w:rsidP="00CF79B7">
            <w:pPr>
              <w:pStyle w:val="Heading2"/>
              <w:numPr>
                <w:ilvl w:val="0"/>
                <w:numId w:val="0"/>
              </w:numPr>
              <w:rPr>
                <w:i w:val="0"/>
              </w:rPr>
            </w:pPr>
          </w:p>
          <w:p w14:paraId="54B60EAD" w14:textId="77777777" w:rsidR="008200C2" w:rsidRPr="00037283" w:rsidRDefault="008200C2" w:rsidP="00CF79B7">
            <w:pPr>
              <w:pStyle w:val="Heading2"/>
              <w:numPr>
                <w:ilvl w:val="0"/>
                <w:numId w:val="0"/>
              </w:numPr>
              <w:rPr>
                <w:i w:val="0"/>
              </w:rPr>
            </w:pPr>
            <w:r w:rsidRPr="00037283">
              <w:rPr>
                <w:i w:val="0"/>
              </w:rPr>
              <w:lastRenderedPageBreak/>
              <w:t xml:space="preserve">The importer must only process the data for the purposes which the parties have set out in Annex B. The importer must not process the data for any other purpose. </w:t>
            </w:r>
          </w:p>
          <w:p w14:paraId="675DE2FB" w14:textId="77777777" w:rsidR="008200C2" w:rsidRPr="00037283" w:rsidRDefault="008200C2" w:rsidP="00CF79B7">
            <w:pPr>
              <w:pStyle w:val="Heading2"/>
              <w:numPr>
                <w:ilvl w:val="0"/>
                <w:numId w:val="0"/>
              </w:numPr>
              <w:rPr>
                <w:i w:val="0"/>
              </w:rPr>
            </w:pPr>
          </w:p>
          <w:p w14:paraId="17D992C0" w14:textId="77777777" w:rsidR="008200C2" w:rsidRPr="00037283" w:rsidRDefault="008200C2" w:rsidP="00CF79B7">
            <w:pPr>
              <w:pStyle w:val="Heading2"/>
              <w:numPr>
                <w:ilvl w:val="0"/>
                <w:numId w:val="0"/>
              </w:numPr>
              <w:rPr>
                <w:i w:val="0"/>
              </w:rPr>
            </w:pPr>
            <w:r w:rsidRPr="00037283">
              <w:rPr>
                <w:i w:val="0"/>
              </w:rPr>
              <w:t>The importer must confirm it is able to give the warranties, and to fulfil its obligations, contained in the standard contractual clauses.</w:t>
            </w:r>
          </w:p>
          <w:p w14:paraId="10DF81E1" w14:textId="77777777" w:rsidR="008200C2" w:rsidRPr="00037283" w:rsidRDefault="008200C2" w:rsidP="00CF79B7">
            <w:pPr>
              <w:pStyle w:val="Heading2"/>
              <w:numPr>
                <w:ilvl w:val="0"/>
                <w:numId w:val="0"/>
              </w:numPr>
              <w:rPr>
                <w:i w:val="0"/>
              </w:rPr>
            </w:pPr>
          </w:p>
          <w:p w14:paraId="69865C11" w14:textId="77777777" w:rsidR="008200C2" w:rsidRPr="00037283" w:rsidRDefault="008200C2" w:rsidP="00CF79B7">
            <w:pPr>
              <w:pStyle w:val="Heading2"/>
              <w:numPr>
                <w:ilvl w:val="0"/>
                <w:numId w:val="0"/>
              </w:numPr>
              <w:rPr>
                <w:i w:val="0"/>
              </w:rPr>
            </w:pPr>
            <w:r w:rsidRPr="00037283">
              <w:rPr>
                <w:i w:val="0"/>
              </w:rPr>
              <w:t xml:space="preserve">Data subjects can take action directly against an importer who does not comply with its obligations under this clause. </w:t>
            </w:r>
          </w:p>
        </w:tc>
      </w:tr>
      <w:tr w:rsidR="008200C2" w:rsidRPr="00E10104" w14:paraId="43F11870"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Ex>
        <w:trPr>
          <w:gridAfter w:val="1"/>
          <w:wAfter w:w="10" w:type="dxa"/>
        </w:trPr>
        <w:tc>
          <w:tcPr>
            <w:tcW w:w="1829" w:type="dxa"/>
            <w:gridSpan w:val="4"/>
            <w:vMerge/>
            <w:shd w:val="clear" w:color="auto" w:fill="auto"/>
            <w:tcMar>
              <w:top w:w="113" w:type="dxa"/>
              <w:bottom w:w="113" w:type="dxa"/>
            </w:tcMar>
          </w:tcPr>
          <w:p w14:paraId="6E807815" w14:textId="77777777" w:rsidR="008200C2" w:rsidRPr="00037283" w:rsidRDefault="008200C2" w:rsidP="00CF79B7">
            <w:pPr>
              <w:pStyle w:val="Heading2"/>
              <w:numPr>
                <w:ilvl w:val="0"/>
                <w:numId w:val="0"/>
              </w:numPr>
              <w:rPr>
                <w:b/>
                <w:i w:val="0"/>
              </w:rPr>
            </w:pPr>
          </w:p>
        </w:tc>
        <w:tc>
          <w:tcPr>
            <w:tcW w:w="4748" w:type="dxa"/>
            <w:gridSpan w:val="2"/>
            <w:vMerge/>
            <w:shd w:val="clear" w:color="auto" w:fill="auto"/>
            <w:tcMar>
              <w:top w:w="113" w:type="dxa"/>
              <w:bottom w:w="113" w:type="dxa"/>
            </w:tcMar>
          </w:tcPr>
          <w:p w14:paraId="518BA268" w14:textId="77777777" w:rsidR="008200C2" w:rsidRPr="00037283" w:rsidRDefault="008200C2" w:rsidP="00CF79B7">
            <w:pPr>
              <w:pStyle w:val="Heading2"/>
              <w:numPr>
                <w:ilvl w:val="0"/>
                <w:numId w:val="0"/>
              </w:numPr>
              <w:rPr>
                <w:i w:val="0"/>
              </w:rPr>
            </w:pPr>
          </w:p>
        </w:tc>
        <w:tc>
          <w:tcPr>
            <w:tcW w:w="3293" w:type="dxa"/>
            <w:gridSpan w:val="2"/>
            <w:shd w:val="clear" w:color="auto" w:fill="C5E0B3" w:themeFill="accent6" w:themeFillTint="66"/>
            <w:tcMar>
              <w:top w:w="113" w:type="dxa"/>
              <w:bottom w:w="113" w:type="dxa"/>
            </w:tcMar>
          </w:tcPr>
          <w:p w14:paraId="74E25575" w14:textId="77777777" w:rsidR="008200C2" w:rsidRPr="00037283" w:rsidRDefault="008200C2" w:rsidP="00CF79B7">
            <w:pPr>
              <w:pStyle w:val="Heading2"/>
              <w:numPr>
                <w:ilvl w:val="0"/>
                <w:numId w:val="0"/>
              </w:numPr>
              <w:spacing w:before="120"/>
              <w:rPr>
                <w:i w:val="0"/>
              </w:rPr>
            </w:pPr>
            <w:r w:rsidRPr="00037283">
              <w:rPr>
                <w:i w:val="0"/>
              </w:rPr>
              <w:t>Data subject enforcement against:</w:t>
            </w:r>
          </w:p>
          <w:p w14:paraId="29F55600" w14:textId="77777777" w:rsidR="008200C2" w:rsidRPr="00037283" w:rsidRDefault="008200C2" w:rsidP="00CF79B7">
            <w:pPr>
              <w:pStyle w:val="Heading2"/>
              <w:numPr>
                <w:ilvl w:val="0"/>
                <w:numId w:val="16"/>
              </w:numPr>
              <w:spacing w:after="120"/>
              <w:ind w:left="760" w:hanging="357"/>
              <w:rPr>
                <w:i w:val="0"/>
              </w:rPr>
            </w:pPr>
            <w:r w:rsidRPr="00037283">
              <w:rPr>
                <w:i w:val="0"/>
              </w:rPr>
              <w:t>Importer (if the exporter fails to take action against the importer, when requested by the data subject)</w:t>
            </w:r>
          </w:p>
        </w:tc>
      </w:tr>
      <w:tr w:rsidR="008200C2" w:rsidRPr="00E10104" w14:paraId="665A0475"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Ex>
        <w:trPr>
          <w:gridAfter w:val="1"/>
          <w:wAfter w:w="10" w:type="dxa"/>
          <w:trHeight w:val="2676"/>
        </w:trPr>
        <w:tc>
          <w:tcPr>
            <w:tcW w:w="1829" w:type="dxa"/>
            <w:gridSpan w:val="4"/>
            <w:vMerge w:val="restart"/>
            <w:shd w:val="clear" w:color="auto" w:fill="auto"/>
            <w:tcMar>
              <w:top w:w="113" w:type="dxa"/>
              <w:bottom w:w="113" w:type="dxa"/>
            </w:tcMar>
          </w:tcPr>
          <w:p w14:paraId="134363BF" w14:textId="77777777" w:rsidR="008200C2" w:rsidRPr="00037283" w:rsidRDefault="008200C2" w:rsidP="00CF79B7">
            <w:pPr>
              <w:pStyle w:val="Heading2"/>
              <w:numPr>
                <w:ilvl w:val="0"/>
                <w:numId w:val="0"/>
              </w:numPr>
              <w:rPr>
                <w:b/>
                <w:i w:val="0"/>
              </w:rPr>
            </w:pPr>
            <w:r w:rsidRPr="00037283">
              <w:rPr>
                <w:b/>
                <w:i w:val="0"/>
              </w:rPr>
              <w:t>II(e)</w:t>
            </w:r>
          </w:p>
        </w:tc>
        <w:tc>
          <w:tcPr>
            <w:tcW w:w="4748" w:type="dxa"/>
            <w:gridSpan w:val="2"/>
            <w:vMerge w:val="restart"/>
            <w:shd w:val="clear" w:color="auto" w:fill="auto"/>
            <w:tcMar>
              <w:top w:w="113" w:type="dxa"/>
              <w:bottom w:w="113" w:type="dxa"/>
            </w:tcMar>
          </w:tcPr>
          <w:p w14:paraId="1B564ECF" w14:textId="776D207F" w:rsidR="008200C2" w:rsidRPr="00037283" w:rsidRDefault="008200C2" w:rsidP="00CF79B7">
            <w:pPr>
              <w:pStyle w:val="Heading2"/>
              <w:numPr>
                <w:ilvl w:val="0"/>
                <w:numId w:val="0"/>
              </w:numPr>
              <w:rPr>
                <w:i w:val="0"/>
              </w:rPr>
            </w:pPr>
            <w:r w:rsidRPr="00037283">
              <w:rPr>
                <w:i w:val="0"/>
              </w:rPr>
              <w:t xml:space="preserve">It will identify to the data exporter a contact point within its organisation authorised to respond to enquiries concerning processing of the personal data, and will cooperate in good faith with the data exporter, the data subject and the </w:t>
            </w:r>
            <w:r w:rsidR="007E3788">
              <w:rPr>
                <w:i w:val="0"/>
              </w:rPr>
              <w:t>Commissioner</w:t>
            </w:r>
            <w:r w:rsidRPr="00037283">
              <w:rPr>
                <w:i w:val="0"/>
              </w:rPr>
              <w:t xml:space="preserve"> concerning all such enquiries within a reasonable time. In case of legal dissolution of the data exporter, or if the parties have so agreed, the data importer will assume responsibility for compliance with the provisions of clause I(e).</w:t>
            </w:r>
          </w:p>
        </w:tc>
        <w:tc>
          <w:tcPr>
            <w:tcW w:w="3293" w:type="dxa"/>
            <w:gridSpan w:val="2"/>
            <w:shd w:val="clear" w:color="auto" w:fill="F2F2F2"/>
            <w:tcMar>
              <w:top w:w="113" w:type="dxa"/>
              <w:bottom w:w="113" w:type="dxa"/>
            </w:tcMar>
          </w:tcPr>
          <w:p w14:paraId="591A2C6C" w14:textId="77777777" w:rsidR="008200C2" w:rsidRPr="00037283" w:rsidRDefault="008200C2" w:rsidP="00CF79B7">
            <w:pPr>
              <w:pStyle w:val="Heading2"/>
              <w:numPr>
                <w:ilvl w:val="0"/>
                <w:numId w:val="0"/>
              </w:numPr>
              <w:rPr>
                <w:i w:val="0"/>
              </w:rPr>
            </w:pPr>
            <w:r w:rsidRPr="00037283">
              <w:rPr>
                <w:i w:val="0"/>
              </w:rPr>
              <w:t>The importer must give the exporter a contact point in its organisation who is authorised to respond to enquiries about the importer's processing of the data. If the importer has a data protection officer, this person might be the appropriate contact point.</w:t>
            </w:r>
          </w:p>
          <w:p w14:paraId="5C27012D" w14:textId="77777777" w:rsidR="008200C2" w:rsidRPr="00037283" w:rsidRDefault="008200C2" w:rsidP="00CF79B7">
            <w:pPr>
              <w:pStyle w:val="Heading2"/>
              <w:numPr>
                <w:ilvl w:val="0"/>
                <w:numId w:val="0"/>
              </w:numPr>
              <w:rPr>
                <w:i w:val="0"/>
              </w:rPr>
            </w:pPr>
          </w:p>
          <w:p w14:paraId="5F65024C" w14:textId="0FFF51B9" w:rsidR="008200C2" w:rsidRPr="00037283" w:rsidRDefault="008200C2" w:rsidP="00CF79B7">
            <w:pPr>
              <w:pStyle w:val="Heading2"/>
              <w:numPr>
                <w:ilvl w:val="0"/>
                <w:numId w:val="0"/>
              </w:numPr>
              <w:rPr>
                <w:i w:val="0"/>
              </w:rPr>
            </w:pPr>
            <w:r w:rsidRPr="00037283">
              <w:rPr>
                <w:i w:val="0"/>
              </w:rPr>
              <w:t xml:space="preserve">The importer must cooperate in good faith with the exporter, data subjects and </w:t>
            </w:r>
            <w:r w:rsidR="007E3788">
              <w:rPr>
                <w:i w:val="0"/>
              </w:rPr>
              <w:t>the ICO</w:t>
            </w:r>
            <w:r w:rsidRPr="00037283">
              <w:rPr>
                <w:i w:val="0"/>
              </w:rPr>
              <w:t xml:space="preserve"> in relation to enquiries about its processing. The importer must also respond to these enquiries within a reasonable time.</w:t>
            </w:r>
          </w:p>
          <w:p w14:paraId="41160D7A" w14:textId="77777777" w:rsidR="008200C2" w:rsidRPr="00037283" w:rsidRDefault="008200C2" w:rsidP="00CF79B7">
            <w:pPr>
              <w:pStyle w:val="Heading2"/>
              <w:numPr>
                <w:ilvl w:val="0"/>
                <w:numId w:val="0"/>
              </w:numPr>
              <w:rPr>
                <w:i w:val="0"/>
              </w:rPr>
            </w:pPr>
          </w:p>
          <w:p w14:paraId="060FE26E" w14:textId="4C481963" w:rsidR="008200C2" w:rsidRPr="00037283" w:rsidRDefault="008200C2" w:rsidP="00CF79B7">
            <w:pPr>
              <w:pStyle w:val="Heading2"/>
              <w:numPr>
                <w:ilvl w:val="0"/>
                <w:numId w:val="0"/>
              </w:numPr>
              <w:rPr>
                <w:i w:val="0"/>
              </w:rPr>
            </w:pPr>
            <w:r w:rsidRPr="00037283">
              <w:rPr>
                <w:i w:val="0"/>
              </w:rPr>
              <w:t xml:space="preserve">If the exporter is legally dissolved (i.e. it no longer exists) or if the parties have agreed, the importer must take on responsibility for providing copies of the standard contractual clauses to data subjects and </w:t>
            </w:r>
            <w:r w:rsidR="00522CF8">
              <w:rPr>
                <w:i w:val="0"/>
              </w:rPr>
              <w:t>the Commissioner</w:t>
            </w:r>
            <w:r w:rsidRPr="00037283">
              <w:rPr>
                <w:i w:val="0"/>
              </w:rPr>
              <w:t xml:space="preserve"> on request.</w:t>
            </w:r>
          </w:p>
          <w:p w14:paraId="2A6E5906" w14:textId="77777777" w:rsidR="008200C2" w:rsidRPr="00037283" w:rsidRDefault="008200C2" w:rsidP="00CF79B7">
            <w:pPr>
              <w:pStyle w:val="Heading2"/>
              <w:numPr>
                <w:ilvl w:val="0"/>
                <w:numId w:val="0"/>
              </w:numPr>
              <w:ind w:left="464"/>
              <w:rPr>
                <w:i w:val="0"/>
              </w:rPr>
            </w:pPr>
          </w:p>
        </w:tc>
      </w:tr>
      <w:tr w:rsidR="008200C2" w:rsidRPr="00E10104" w14:paraId="544F5476"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Ex>
        <w:trPr>
          <w:gridAfter w:val="1"/>
          <w:wAfter w:w="10" w:type="dxa"/>
        </w:trPr>
        <w:tc>
          <w:tcPr>
            <w:tcW w:w="1829" w:type="dxa"/>
            <w:gridSpan w:val="4"/>
            <w:vMerge/>
            <w:shd w:val="clear" w:color="auto" w:fill="auto"/>
            <w:tcMar>
              <w:top w:w="113" w:type="dxa"/>
              <w:bottom w:w="113" w:type="dxa"/>
            </w:tcMar>
          </w:tcPr>
          <w:p w14:paraId="2669EF12" w14:textId="77777777" w:rsidR="008200C2" w:rsidRPr="00037283" w:rsidRDefault="008200C2" w:rsidP="00CF79B7">
            <w:pPr>
              <w:pStyle w:val="Heading2"/>
              <w:numPr>
                <w:ilvl w:val="0"/>
                <w:numId w:val="0"/>
              </w:numPr>
              <w:rPr>
                <w:b/>
                <w:i w:val="0"/>
              </w:rPr>
            </w:pPr>
          </w:p>
        </w:tc>
        <w:tc>
          <w:tcPr>
            <w:tcW w:w="4748" w:type="dxa"/>
            <w:gridSpan w:val="2"/>
            <w:vMerge/>
            <w:shd w:val="clear" w:color="auto" w:fill="auto"/>
            <w:tcMar>
              <w:top w:w="113" w:type="dxa"/>
              <w:bottom w:w="113" w:type="dxa"/>
            </w:tcMar>
          </w:tcPr>
          <w:p w14:paraId="490554F6" w14:textId="77777777" w:rsidR="008200C2" w:rsidRPr="00037283" w:rsidRDefault="008200C2" w:rsidP="00CF79B7">
            <w:pPr>
              <w:pStyle w:val="Heading2"/>
              <w:numPr>
                <w:ilvl w:val="0"/>
                <w:numId w:val="0"/>
              </w:numPr>
              <w:rPr>
                <w:i w:val="0"/>
              </w:rPr>
            </w:pPr>
          </w:p>
        </w:tc>
        <w:tc>
          <w:tcPr>
            <w:tcW w:w="3293" w:type="dxa"/>
            <w:gridSpan w:val="2"/>
            <w:shd w:val="clear" w:color="auto" w:fill="C5E0B3" w:themeFill="accent6" w:themeFillTint="66"/>
            <w:tcMar>
              <w:top w:w="113" w:type="dxa"/>
              <w:bottom w:w="113" w:type="dxa"/>
            </w:tcMar>
          </w:tcPr>
          <w:p w14:paraId="6C994FE2" w14:textId="77777777" w:rsidR="008200C2" w:rsidRPr="00037283" w:rsidRDefault="008200C2" w:rsidP="00CF79B7">
            <w:pPr>
              <w:pStyle w:val="Heading2"/>
              <w:numPr>
                <w:ilvl w:val="0"/>
                <w:numId w:val="0"/>
              </w:numPr>
              <w:spacing w:before="120"/>
              <w:rPr>
                <w:i w:val="0"/>
              </w:rPr>
            </w:pPr>
            <w:r w:rsidRPr="00037283">
              <w:rPr>
                <w:i w:val="0"/>
              </w:rPr>
              <w:t xml:space="preserve">Data subject enforcement against: </w:t>
            </w:r>
          </w:p>
          <w:p w14:paraId="509A8E3B" w14:textId="77777777" w:rsidR="008200C2" w:rsidRPr="00037283" w:rsidRDefault="008200C2" w:rsidP="00CF79B7">
            <w:pPr>
              <w:pStyle w:val="Heading2"/>
              <w:numPr>
                <w:ilvl w:val="0"/>
                <w:numId w:val="16"/>
              </w:numPr>
              <w:spacing w:after="120"/>
              <w:ind w:left="760" w:hanging="357"/>
              <w:rPr>
                <w:i w:val="0"/>
              </w:rPr>
            </w:pPr>
            <w:r w:rsidRPr="00037283">
              <w:rPr>
                <w:i w:val="0"/>
              </w:rPr>
              <w:t>Importer (if the exporter fails to take action against the importer, when requested by the data subject)</w:t>
            </w:r>
          </w:p>
        </w:tc>
      </w:tr>
      <w:tr w:rsidR="008200C2" w:rsidRPr="00E10104" w14:paraId="050ED0DF"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Ex>
        <w:trPr>
          <w:gridAfter w:val="1"/>
          <w:wAfter w:w="10" w:type="dxa"/>
        </w:trPr>
        <w:tc>
          <w:tcPr>
            <w:tcW w:w="1829" w:type="dxa"/>
            <w:gridSpan w:val="4"/>
            <w:shd w:val="clear" w:color="auto" w:fill="auto"/>
            <w:tcMar>
              <w:top w:w="113" w:type="dxa"/>
              <w:bottom w:w="113" w:type="dxa"/>
            </w:tcMar>
          </w:tcPr>
          <w:p w14:paraId="02680358" w14:textId="77777777" w:rsidR="008200C2" w:rsidRPr="00037283" w:rsidRDefault="008200C2" w:rsidP="00CF79B7">
            <w:pPr>
              <w:pStyle w:val="Heading2"/>
              <w:numPr>
                <w:ilvl w:val="0"/>
                <w:numId w:val="0"/>
              </w:numPr>
              <w:rPr>
                <w:b/>
                <w:i w:val="0"/>
              </w:rPr>
            </w:pPr>
            <w:r w:rsidRPr="00037283">
              <w:rPr>
                <w:b/>
                <w:i w:val="0"/>
              </w:rPr>
              <w:t>II(f)</w:t>
            </w:r>
          </w:p>
        </w:tc>
        <w:tc>
          <w:tcPr>
            <w:tcW w:w="4748" w:type="dxa"/>
            <w:gridSpan w:val="2"/>
            <w:shd w:val="clear" w:color="auto" w:fill="auto"/>
            <w:tcMar>
              <w:top w:w="113" w:type="dxa"/>
              <w:bottom w:w="113" w:type="dxa"/>
            </w:tcMar>
          </w:tcPr>
          <w:p w14:paraId="6B54FD97" w14:textId="77777777" w:rsidR="008200C2" w:rsidRPr="00037283" w:rsidRDefault="008200C2" w:rsidP="00CF79B7">
            <w:pPr>
              <w:pStyle w:val="Heading2"/>
              <w:numPr>
                <w:ilvl w:val="0"/>
                <w:numId w:val="0"/>
              </w:numPr>
              <w:rPr>
                <w:i w:val="0"/>
              </w:rPr>
            </w:pPr>
            <w:r w:rsidRPr="00037283">
              <w:rPr>
                <w:i w:val="0"/>
              </w:rPr>
              <w:t>At the request of the data exporter, it will provide the data exporter with evidence of financial resources sufficient to fulfil its responsibilities under clause III (which may include insurance coverage).</w:t>
            </w:r>
          </w:p>
        </w:tc>
        <w:tc>
          <w:tcPr>
            <w:tcW w:w="3293" w:type="dxa"/>
            <w:gridSpan w:val="2"/>
            <w:shd w:val="clear" w:color="auto" w:fill="F2F2F2"/>
            <w:tcMar>
              <w:top w:w="113" w:type="dxa"/>
              <w:bottom w:w="113" w:type="dxa"/>
            </w:tcMar>
          </w:tcPr>
          <w:p w14:paraId="369173A8" w14:textId="77777777" w:rsidR="008200C2" w:rsidRPr="00037283" w:rsidRDefault="008200C2" w:rsidP="00CF79B7">
            <w:pPr>
              <w:pStyle w:val="Heading2"/>
              <w:numPr>
                <w:ilvl w:val="0"/>
                <w:numId w:val="0"/>
              </w:numPr>
              <w:rPr>
                <w:i w:val="0"/>
              </w:rPr>
            </w:pPr>
            <w:r w:rsidRPr="00037283">
              <w:rPr>
                <w:i w:val="0"/>
              </w:rPr>
              <w:t xml:space="preserve">The importer must provide the exporter, upon request, with evidence to show it has the financial resources to meet any claims made against it by data subjects for breaches of the standard contractual clauses. </w:t>
            </w:r>
          </w:p>
        </w:tc>
      </w:tr>
      <w:tr w:rsidR="008200C2" w:rsidRPr="00E10104" w14:paraId="15A35934"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Ex>
        <w:trPr>
          <w:gridAfter w:val="1"/>
          <w:wAfter w:w="10" w:type="dxa"/>
        </w:trPr>
        <w:tc>
          <w:tcPr>
            <w:tcW w:w="1829" w:type="dxa"/>
            <w:gridSpan w:val="4"/>
            <w:shd w:val="clear" w:color="auto" w:fill="auto"/>
            <w:tcMar>
              <w:top w:w="113" w:type="dxa"/>
              <w:bottom w:w="113" w:type="dxa"/>
            </w:tcMar>
          </w:tcPr>
          <w:p w14:paraId="246FB083" w14:textId="77777777" w:rsidR="008200C2" w:rsidRPr="00037283" w:rsidRDefault="008200C2" w:rsidP="00CF79B7">
            <w:pPr>
              <w:pStyle w:val="Heading2"/>
              <w:numPr>
                <w:ilvl w:val="0"/>
                <w:numId w:val="0"/>
              </w:numPr>
              <w:rPr>
                <w:b/>
                <w:i w:val="0"/>
              </w:rPr>
            </w:pPr>
            <w:r w:rsidRPr="00037283">
              <w:rPr>
                <w:b/>
                <w:i w:val="0"/>
              </w:rPr>
              <w:t>II(g)</w:t>
            </w:r>
          </w:p>
        </w:tc>
        <w:tc>
          <w:tcPr>
            <w:tcW w:w="4748" w:type="dxa"/>
            <w:gridSpan w:val="2"/>
            <w:shd w:val="clear" w:color="auto" w:fill="auto"/>
            <w:tcMar>
              <w:top w:w="113" w:type="dxa"/>
              <w:bottom w:w="113" w:type="dxa"/>
            </w:tcMar>
          </w:tcPr>
          <w:p w14:paraId="6BD35F96" w14:textId="77777777" w:rsidR="008200C2" w:rsidRPr="00037283" w:rsidRDefault="008200C2" w:rsidP="00CF79B7">
            <w:pPr>
              <w:pStyle w:val="Heading2"/>
              <w:numPr>
                <w:ilvl w:val="0"/>
                <w:numId w:val="0"/>
              </w:numPr>
              <w:rPr>
                <w:i w:val="0"/>
              </w:rPr>
            </w:pPr>
            <w:r w:rsidRPr="00037283">
              <w:rPr>
                <w:i w:val="0"/>
              </w:rPr>
              <w:t>Upon reasonable request of the data exporter, it will submit its data processing facilities, data files and documentation needed for processing to reviewing, auditing and/or certifying by the data exporter (or any independent or impartial inspection agents or auditors, selected by the data exporter and not reasonably objected to by the data importer) to ascertain compliance with the warranties and undertakings in these clauses, with reasonable notice and during regular business hours. The request will be subject to any necessary consent or approval from a regulatory or supervisory authority within the country of the data importer, which consent or approval the data importer will attempt to obtain in a timely fashion.</w:t>
            </w:r>
          </w:p>
        </w:tc>
        <w:tc>
          <w:tcPr>
            <w:tcW w:w="3293" w:type="dxa"/>
            <w:gridSpan w:val="2"/>
            <w:shd w:val="clear" w:color="auto" w:fill="F2F2F2"/>
            <w:tcMar>
              <w:top w:w="113" w:type="dxa"/>
              <w:bottom w:w="113" w:type="dxa"/>
            </w:tcMar>
          </w:tcPr>
          <w:p w14:paraId="27070111" w14:textId="77777777" w:rsidR="008200C2" w:rsidRPr="00037283" w:rsidRDefault="008200C2" w:rsidP="00CF79B7">
            <w:pPr>
              <w:pStyle w:val="Heading2"/>
              <w:numPr>
                <w:ilvl w:val="0"/>
                <w:numId w:val="0"/>
              </w:numPr>
              <w:rPr>
                <w:i w:val="0"/>
              </w:rPr>
            </w:pPr>
            <w:r w:rsidRPr="00037283">
              <w:rPr>
                <w:i w:val="0"/>
              </w:rPr>
              <w:t xml:space="preserve">The exporter (or a third-party auditor appointed by the exporter) is entitled to audit the importer's processing of the data and compliance with the standard contractual clauses. The exporter must give the importer reasonable notice and the audit must be carried out in normal business hours. </w:t>
            </w:r>
          </w:p>
          <w:p w14:paraId="52C0C184" w14:textId="77777777" w:rsidR="008200C2" w:rsidRPr="00037283" w:rsidRDefault="008200C2" w:rsidP="00CF79B7">
            <w:pPr>
              <w:pStyle w:val="Heading2"/>
              <w:numPr>
                <w:ilvl w:val="0"/>
                <w:numId w:val="0"/>
              </w:numPr>
              <w:rPr>
                <w:i w:val="0"/>
              </w:rPr>
            </w:pPr>
          </w:p>
          <w:p w14:paraId="47CCC4B6" w14:textId="77777777" w:rsidR="008200C2" w:rsidRPr="00037283" w:rsidRDefault="008200C2" w:rsidP="00CF79B7">
            <w:pPr>
              <w:pStyle w:val="Heading2"/>
              <w:numPr>
                <w:ilvl w:val="0"/>
                <w:numId w:val="0"/>
              </w:numPr>
              <w:rPr>
                <w:i w:val="0"/>
              </w:rPr>
            </w:pPr>
            <w:r w:rsidRPr="00037283">
              <w:rPr>
                <w:i w:val="0"/>
              </w:rPr>
              <w:t xml:space="preserve">The exporter must also make sure that it has obtained any consent it needs to carry out the audit from the relevant regulatory or supervisory authorities in the importer's country. </w:t>
            </w:r>
          </w:p>
        </w:tc>
      </w:tr>
      <w:tr w:rsidR="008200C2" w:rsidRPr="00E10104" w14:paraId="7B0049C7"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Ex>
        <w:trPr>
          <w:gridAfter w:val="1"/>
          <w:wAfter w:w="10" w:type="dxa"/>
          <w:trHeight w:val="1361"/>
        </w:trPr>
        <w:tc>
          <w:tcPr>
            <w:tcW w:w="1829" w:type="dxa"/>
            <w:gridSpan w:val="4"/>
            <w:vMerge w:val="restart"/>
            <w:shd w:val="clear" w:color="auto" w:fill="auto"/>
            <w:tcMar>
              <w:top w:w="113" w:type="dxa"/>
              <w:bottom w:w="113" w:type="dxa"/>
            </w:tcMar>
          </w:tcPr>
          <w:p w14:paraId="36A1E6A0" w14:textId="77777777" w:rsidR="008200C2" w:rsidRPr="00037283" w:rsidRDefault="008200C2" w:rsidP="00CF79B7">
            <w:pPr>
              <w:pStyle w:val="Heading2"/>
              <w:numPr>
                <w:ilvl w:val="0"/>
                <w:numId w:val="0"/>
              </w:numPr>
              <w:rPr>
                <w:b/>
                <w:i w:val="0"/>
              </w:rPr>
            </w:pPr>
            <w:r w:rsidRPr="00037283">
              <w:rPr>
                <w:b/>
                <w:i w:val="0"/>
              </w:rPr>
              <w:lastRenderedPageBreak/>
              <w:t>II(h)</w:t>
            </w:r>
          </w:p>
        </w:tc>
        <w:tc>
          <w:tcPr>
            <w:tcW w:w="4748" w:type="dxa"/>
            <w:gridSpan w:val="2"/>
            <w:vMerge w:val="restart"/>
            <w:shd w:val="clear" w:color="auto" w:fill="auto"/>
            <w:tcMar>
              <w:top w:w="113" w:type="dxa"/>
              <w:bottom w:w="113" w:type="dxa"/>
            </w:tcMar>
          </w:tcPr>
          <w:p w14:paraId="7C194D95" w14:textId="77777777" w:rsidR="008200C2" w:rsidRPr="00037283" w:rsidRDefault="008200C2" w:rsidP="00CF79B7">
            <w:pPr>
              <w:pStyle w:val="Heading2"/>
              <w:numPr>
                <w:ilvl w:val="0"/>
                <w:numId w:val="0"/>
              </w:numPr>
              <w:rPr>
                <w:i w:val="0"/>
              </w:rPr>
            </w:pPr>
            <w:r w:rsidRPr="00037283">
              <w:rPr>
                <w:i w:val="0"/>
              </w:rPr>
              <w:t>It will process the personal data, at its option, in accordance with:</w:t>
            </w:r>
          </w:p>
          <w:p w14:paraId="71C23594" w14:textId="77777777" w:rsidR="008200C2" w:rsidRPr="00037283" w:rsidRDefault="008200C2" w:rsidP="00CF79B7">
            <w:pPr>
              <w:pStyle w:val="Heading2"/>
              <w:numPr>
                <w:ilvl w:val="0"/>
                <w:numId w:val="0"/>
              </w:numPr>
              <w:rPr>
                <w:i w:val="0"/>
              </w:rPr>
            </w:pPr>
          </w:p>
          <w:p w14:paraId="428E50B2" w14:textId="7E34879F" w:rsidR="008200C2" w:rsidRDefault="008200C2" w:rsidP="00CF79B7">
            <w:pPr>
              <w:pStyle w:val="Heading2"/>
              <w:numPr>
                <w:ilvl w:val="0"/>
                <w:numId w:val="19"/>
              </w:numPr>
              <w:spacing w:after="120"/>
              <w:ind w:left="674" w:hanging="425"/>
              <w:rPr>
                <w:i w:val="0"/>
              </w:rPr>
            </w:pPr>
            <w:r w:rsidRPr="00037283">
              <w:rPr>
                <w:i w:val="0"/>
              </w:rPr>
              <w:t xml:space="preserve">the </w:t>
            </w:r>
            <w:r>
              <w:rPr>
                <w:i w:val="0"/>
              </w:rPr>
              <w:t>UK GDPR and DPA 2018</w:t>
            </w:r>
            <w:r w:rsidRPr="00037283">
              <w:rPr>
                <w:i w:val="0"/>
              </w:rPr>
              <w:t>, or</w:t>
            </w:r>
          </w:p>
          <w:p w14:paraId="54E866E8" w14:textId="52DB6F36" w:rsidR="00591969" w:rsidRDefault="00591969" w:rsidP="009A4E50">
            <w:pPr>
              <w:pStyle w:val="Heading2"/>
              <w:numPr>
                <w:ilvl w:val="0"/>
                <w:numId w:val="19"/>
              </w:numPr>
              <w:spacing w:after="120"/>
              <w:ind w:left="674" w:hanging="425"/>
              <w:rPr>
                <w:i w:val="0"/>
              </w:rPr>
            </w:pPr>
            <w:r>
              <w:rPr>
                <w:i w:val="0"/>
              </w:rPr>
              <w:t>the relevant provisions</w:t>
            </w:r>
            <w:r>
              <w:rPr>
                <w:rStyle w:val="FootnoteReference"/>
                <w:i w:val="0"/>
              </w:rPr>
              <w:footnoteReference w:id="1"/>
            </w:r>
            <w:r>
              <w:rPr>
                <w:i w:val="0"/>
              </w:rPr>
              <w:t xml:space="preserve">of any </w:t>
            </w:r>
            <w:r w:rsidR="008F4FA7">
              <w:rPr>
                <w:i w:val="0"/>
              </w:rPr>
              <w:t>UK adequacy regulations</w:t>
            </w:r>
            <w:r>
              <w:rPr>
                <w:i w:val="0"/>
              </w:rPr>
              <w:t xml:space="preserve"> pursuant to </w:t>
            </w:r>
            <w:r w:rsidR="002E11E2">
              <w:rPr>
                <w:i w:val="0"/>
              </w:rPr>
              <w:t xml:space="preserve">Section 17A </w:t>
            </w:r>
            <w:r w:rsidR="00A7520B">
              <w:rPr>
                <w:i w:val="0"/>
              </w:rPr>
              <w:t xml:space="preserve">Data Protection Act 2018 or </w:t>
            </w:r>
            <w:r w:rsidR="00E72A1B">
              <w:rPr>
                <w:i w:val="0"/>
              </w:rPr>
              <w:t>Paras 4,5 &amp; 6 Schedule 21 Data Protection Act 201</w:t>
            </w:r>
            <w:r w:rsidR="00787D56">
              <w:rPr>
                <w:i w:val="0"/>
              </w:rPr>
              <w:t>8</w:t>
            </w:r>
            <w:r>
              <w:rPr>
                <w:i w:val="0"/>
              </w:rPr>
              <w:t xml:space="preserve">, where the data importer complies with the relevant provisions of such </w:t>
            </w:r>
            <w:r w:rsidR="002D54B1">
              <w:rPr>
                <w:i w:val="0"/>
              </w:rPr>
              <w:t>adequacy regulations</w:t>
            </w:r>
            <w:r>
              <w:rPr>
                <w:i w:val="0"/>
              </w:rPr>
              <w:t xml:space="preserve"> and is based in a country to which such </w:t>
            </w:r>
            <w:r w:rsidR="002D54B1">
              <w:rPr>
                <w:i w:val="0"/>
              </w:rPr>
              <w:t xml:space="preserve">adequacy regulations </w:t>
            </w:r>
            <w:r>
              <w:rPr>
                <w:i w:val="0"/>
              </w:rPr>
              <w:t xml:space="preserve">pertains, but is not covered by such </w:t>
            </w:r>
            <w:r w:rsidR="002D54B1">
              <w:rPr>
                <w:i w:val="0"/>
              </w:rPr>
              <w:t xml:space="preserve">adequacy regulations </w:t>
            </w:r>
            <w:r>
              <w:rPr>
                <w:i w:val="0"/>
              </w:rPr>
              <w:t>for the purposes of the transfer(s) of the personal data</w:t>
            </w:r>
            <w:r>
              <w:rPr>
                <w:rStyle w:val="FootnoteReference"/>
                <w:i w:val="0"/>
              </w:rPr>
              <w:footnoteReference w:id="2"/>
            </w:r>
            <w:r>
              <w:rPr>
                <w:i w:val="0"/>
              </w:rPr>
              <w:t>, or</w:t>
            </w:r>
          </w:p>
          <w:p w14:paraId="68BAA616" w14:textId="77777777" w:rsidR="008200C2" w:rsidRPr="00037283" w:rsidRDefault="008200C2" w:rsidP="00CF79B7">
            <w:pPr>
              <w:pStyle w:val="Heading2"/>
              <w:numPr>
                <w:ilvl w:val="0"/>
                <w:numId w:val="19"/>
              </w:numPr>
              <w:spacing w:after="120"/>
              <w:ind w:left="674" w:hanging="425"/>
              <w:rPr>
                <w:i w:val="0"/>
              </w:rPr>
            </w:pPr>
            <w:r w:rsidRPr="00037283">
              <w:rPr>
                <w:i w:val="0"/>
              </w:rPr>
              <w:t>the data processing principles set forth in Annex A.</w:t>
            </w:r>
          </w:p>
          <w:p w14:paraId="5B8289A2" w14:textId="77777777" w:rsidR="008200C2" w:rsidRPr="00037283" w:rsidRDefault="008200C2" w:rsidP="00CF79B7">
            <w:pPr>
              <w:pStyle w:val="Heading2"/>
              <w:numPr>
                <w:ilvl w:val="0"/>
                <w:numId w:val="0"/>
              </w:numPr>
              <w:ind w:left="252"/>
              <w:rPr>
                <w:i w:val="0"/>
              </w:rPr>
            </w:pPr>
            <w:r w:rsidRPr="00037283">
              <w:rPr>
                <w:i w:val="0"/>
              </w:rPr>
              <w:t xml:space="preserve"> </w:t>
            </w:r>
          </w:p>
        </w:tc>
        <w:tc>
          <w:tcPr>
            <w:tcW w:w="3293" w:type="dxa"/>
            <w:gridSpan w:val="2"/>
            <w:tcBorders>
              <w:bottom w:val="single" w:sz="4" w:space="0" w:color="A6A6A6" w:themeColor="background1" w:themeShade="A6"/>
            </w:tcBorders>
            <w:shd w:val="clear" w:color="auto" w:fill="F2F2F2"/>
            <w:tcMar>
              <w:top w:w="113" w:type="dxa"/>
              <w:bottom w:w="113" w:type="dxa"/>
            </w:tcMar>
          </w:tcPr>
          <w:p w14:paraId="39E6FE6B" w14:textId="77777777" w:rsidR="008200C2" w:rsidRPr="00037283" w:rsidRDefault="008200C2" w:rsidP="00CF79B7">
            <w:pPr>
              <w:pStyle w:val="Heading2"/>
              <w:numPr>
                <w:ilvl w:val="0"/>
                <w:numId w:val="0"/>
              </w:numPr>
              <w:rPr>
                <w:i w:val="0"/>
              </w:rPr>
            </w:pPr>
            <w:r w:rsidRPr="00037283">
              <w:rPr>
                <w:i w:val="0"/>
              </w:rPr>
              <w:t xml:space="preserve">The importer must choose and agree to apply one of the following data protection standards when processing the data. </w:t>
            </w:r>
          </w:p>
          <w:p w14:paraId="6DBB1E4B" w14:textId="77777777" w:rsidR="008200C2" w:rsidRPr="00037283" w:rsidRDefault="008200C2" w:rsidP="00CF79B7">
            <w:pPr>
              <w:pStyle w:val="Heading2"/>
              <w:numPr>
                <w:ilvl w:val="0"/>
                <w:numId w:val="0"/>
              </w:numPr>
              <w:rPr>
                <w:i w:val="0"/>
              </w:rPr>
            </w:pPr>
          </w:p>
          <w:p w14:paraId="3E8611C4" w14:textId="77777777" w:rsidR="008200C2" w:rsidRPr="00037283" w:rsidRDefault="008200C2" w:rsidP="00CF79B7">
            <w:pPr>
              <w:pStyle w:val="Heading2"/>
              <w:numPr>
                <w:ilvl w:val="0"/>
                <w:numId w:val="0"/>
              </w:numPr>
              <w:rPr>
                <w:i w:val="0"/>
              </w:rPr>
            </w:pPr>
            <w:r w:rsidRPr="00037283">
              <w:rPr>
                <w:i w:val="0"/>
              </w:rPr>
              <w:t xml:space="preserve">(i) </w:t>
            </w:r>
            <w:r w:rsidRPr="00037283">
              <w:rPr>
                <w:b/>
                <w:i w:val="0"/>
              </w:rPr>
              <w:t>The data protection laws of the exporter's country</w:t>
            </w:r>
            <w:r w:rsidRPr="00037283">
              <w:rPr>
                <w:i w:val="0"/>
              </w:rPr>
              <w:t xml:space="preserve"> </w:t>
            </w:r>
            <w:r>
              <w:rPr>
                <w:i w:val="0"/>
              </w:rPr>
              <w:t>i.e.  the UK GDPR and the DPA 2018.</w:t>
            </w:r>
          </w:p>
          <w:p w14:paraId="3864630C" w14:textId="3B3197E0" w:rsidR="008200C2" w:rsidRDefault="008200C2" w:rsidP="00CF79B7">
            <w:pPr>
              <w:pStyle w:val="Heading2"/>
              <w:numPr>
                <w:ilvl w:val="0"/>
                <w:numId w:val="0"/>
              </w:numPr>
              <w:rPr>
                <w:i w:val="0"/>
              </w:rPr>
            </w:pPr>
          </w:p>
          <w:p w14:paraId="0FDC7602" w14:textId="6E73196E" w:rsidR="00F352FF" w:rsidRDefault="00F352FF" w:rsidP="00F352FF">
            <w:pPr>
              <w:pStyle w:val="Heading2"/>
              <w:numPr>
                <w:ilvl w:val="0"/>
                <w:numId w:val="0"/>
              </w:numPr>
              <w:rPr>
                <w:i w:val="0"/>
              </w:rPr>
            </w:pPr>
            <w:r>
              <w:rPr>
                <w:i w:val="0"/>
              </w:rPr>
              <w:t xml:space="preserve">(ii) </w:t>
            </w:r>
            <w:r w:rsidR="009A4E50">
              <w:rPr>
                <w:b/>
                <w:i w:val="0"/>
              </w:rPr>
              <w:t>UK adequacy regulations</w:t>
            </w:r>
            <w:r>
              <w:rPr>
                <w:b/>
                <w:i w:val="0"/>
              </w:rPr>
              <w:t xml:space="preserve"> (which do not relate to the importer’s business or sector) – </w:t>
            </w:r>
            <w:r>
              <w:rPr>
                <w:i w:val="0"/>
              </w:rPr>
              <w:t xml:space="preserve">if there </w:t>
            </w:r>
            <w:r w:rsidR="00017CDA">
              <w:rPr>
                <w:i w:val="0"/>
              </w:rPr>
              <w:t>are adeq</w:t>
            </w:r>
            <w:r>
              <w:rPr>
                <w:i w:val="0"/>
              </w:rPr>
              <w:t xml:space="preserve">uacy </w:t>
            </w:r>
            <w:r w:rsidR="00017CDA">
              <w:rPr>
                <w:i w:val="0"/>
              </w:rPr>
              <w:t xml:space="preserve">regulations </w:t>
            </w:r>
            <w:r>
              <w:rPr>
                <w:i w:val="0"/>
              </w:rPr>
              <w:t>for the</w:t>
            </w:r>
            <w:r>
              <w:rPr>
                <w:b/>
                <w:i w:val="0"/>
              </w:rPr>
              <w:t xml:space="preserve"> </w:t>
            </w:r>
            <w:r>
              <w:rPr>
                <w:i w:val="0"/>
              </w:rPr>
              <w:t xml:space="preserve">country in which the importer is based, but the adequacy </w:t>
            </w:r>
            <w:r w:rsidR="00017CDA">
              <w:rPr>
                <w:i w:val="0"/>
              </w:rPr>
              <w:t xml:space="preserve">regulations </w:t>
            </w:r>
            <w:r>
              <w:rPr>
                <w:i w:val="0"/>
              </w:rPr>
              <w:t>only applies to a particular sector –</w:t>
            </w:r>
            <w:r>
              <w:rPr>
                <w:b/>
                <w:i w:val="0"/>
              </w:rPr>
              <w:t xml:space="preserve"> </w:t>
            </w:r>
            <w:r>
              <w:rPr>
                <w:i w:val="0"/>
              </w:rPr>
              <w:t xml:space="preserve">the importer may choose to apply the standards of </w:t>
            </w:r>
            <w:r w:rsidR="00017CDA">
              <w:rPr>
                <w:i w:val="0"/>
              </w:rPr>
              <w:t>those</w:t>
            </w:r>
            <w:r>
              <w:rPr>
                <w:i w:val="0"/>
              </w:rPr>
              <w:t xml:space="preserve"> adequacy</w:t>
            </w:r>
            <w:r w:rsidR="00017CDA">
              <w:rPr>
                <w:i w:val="0"/>
              </w:rPr>
              <w:t xml:space="preserve"> regulations</w:t>
            </w:r>
            <w:r>
              <w:rPr>
                <w:i w:val="0"/>
              </w:rPr>
              <w:t>.</w:t>
            </w:r>
          </w:p>
          <w:p w14:paraId="17A7E46D" w14:textId="77777777" w:rsidR="00F352FF" w:rsidRDefault="00F352FF" w:rsidP="00F352FF">
            <w:pPr>
              <w:pStyle w:val="Heading2"/>
              <w:numPr>
                <w:ilvl w:val="0"/>
                <w:numId w:val="0"/>
              </w:numPr>
              <w:rPr>
                <w:i w:val="0"/>
              </w:rPr>
            </w:pPr>
          </w:p>
          <w:p w14:paraId="1EF2D7D5" w14:textId="1121B0C2" w:rsidR="00F352FF" w:rsidRDefault="00F352FF" w:rsidP="00F352FF">
            <w:pPr>
              <w:pStyle w:val="Heading2"/>
              <w:numPr>
                <w:ilvl w:val="0"/>
                <w:numId w:val="0"/>
              </w:numPr>
              <w:rPr>
                <w:i w:val="0"/>
              </w:rPr>
            </w:pPr>
            <w:r>
              <w:rPr>
                <w:i w:val="0"/>
              </w:rPr>
              <w:t xml:space="preserve">Currently this may apply only in Canada (where the adequacy </w:t>
            </w:r>
            <w:r w:rsidR="00017CDA">
              <w:rPr>
                <w:i w:val="0"/>
              </w:rPr>
              <w:t xml:space="preserve">regulations </w:t>
            </w:r>
            <w:r>
              <w:rPr>
                <w:i w:val="0"/>
              </w:rPr>
              <w:t>only appl</w:t>
            </w:r>
            <w:r w:rsidR="00017CDA">
              <w:rPr>
                <w:i w:val="0"/>
              </w:rPr>
              <w:t xml:space="preserve">y </w:t>
            </w:r>
            <w:r>
              <w:rPr>
                <w:i w:val="0"/>
              </w:rPr>
              <w:t xml:space="preserve">to data protected by Canada’s Personal Information protection and Electronic Documents Act). </w:t>
            </w:r>
          </w:p>
          <w:p w14:paraId="654EBCA0" w14:textId="77777777" w:rsidR="00F352FF" w:rsidRDefault="00F352FF" w:rsidP="00F352FF">
            <w:pPr>
              <w:pStyle w:val="Heading2"/>
              <w:numPr>
                <w:ilvl w:val="0"/>
                <w:numId w:val="0"/>
              </w:numPr>
              <w:rPr>
                <w:i w:val="0"/>
              </w:rPr>
            </w:pPr>
          </w:p>
          <w:p w14:paraId="18A73373" w14:textId="77777777" w:rsidR="00F352FF" w:rsidRDefault="00F352FF" w:rsidP="00F352FF">
            <w:pPr>
              <w:pStyle w:val="Heading2"/>
              <w:numPr>
                <w:ilvl w:val="0"/>
                <w:numId w:val="0"/>
              </w:numPr>
              <w:rPr>
                <w:i w:val="0"/>
              </w:rPr>
            </w:pPr>
            <w:r>
              <w:rPr>
                <w:i w:val="0"/>
              </w:rPr>
              <w:t>If the importer chooses option (ii), it may still need to comply with principle 5 of Annex A (see the guidance on Annex A for more details).</w:t>
            </w:r>
          </w:p>
          <w:p w14:paraId="7E388AD6" w14:textId="77777777" w:rsidR="008200C2" w:rsidRPr="00037283" w:rsidRDefault="008200C2" w:rsidP="00CF79B7">
            <w:pPr>
              <w:pStyle w:val="Heading2"/>
              <w:numPr>
                <w:ilvl w:val="0"/>
                <w:numId w:val="0"/>
              </w:numPr>
              <w:rPr>
                <w:i w:val="0"/>
              </w:rPr>
            </w:pPr>
          </w:p>
          <w:p w14:paraId="5A333EE2" w14:textId="5486C430" w:rsidR="008200C2" w:rsidRPr="00037283" w:rsidRDefault="008200C2" w:rsidP="00CF79B7">
            <w:pPr>
              <w:pStyle w:val="Heading2"/>
              <w:numPr>
                <w:ilvl w:val="0"/>
                <w:numId w:val="0"/>
              </w:numPr>
              <w:rPr>
                <w:i w:val="0"/>
              </w:rPr>
            </w:pPr>
            <w:r w:rsidRPr="00037283">
              <w:rPr>
                <w:i w:val="0"/>
              </w:rPr>
              <w:t>(ii</w:t>
            </w:r>
            <w:r w:rsidR="00017CDA">
              <w:rPr>
                <w:i w:val="0"/>
              </w:rPr>
              <w:t>i</w:t>
            </w:r>
            <w:r w:rsidRPr="00037283">
              <w:rPr>
                <w:i w:val="0"/>
              </w:rPr>
              <w:t xml:space="preserve">) </w:t>
            </w:r>
            <w:r w:rsidRPr="00037283">
              <w:rPr>
                <w:b/>
                <w:i w:val="0"/>
              </w:rPr>
              <w:t>The processing principles in Annex A to the standard contractual clauses</w:t>
            </w:r>
            <w:r w:rsidRPr="00037283">
              <w:rPr>
                <w:i w:val="0"/>
              </w:rPr>
              <w:t xml:space="preserve"> (set out below). </w:t>
            </w:r>
            <w:r w:rsidRPr="0051039B">
              <w:rPr>
                <w:i w:val="0"/>
                <w:u w:val="single"/>
              </w:rPr>
              <w:t>This is the option most frequently chosen by importers</w:t>
            </w:r>
            <w:r w:rsidRPr="00037283">
              <w:rPr>
                <w:i w:val="0"/>
              </w:rPr>
              <w:t>.</w:t>
            </w:r>
          </w:p>
        </w:tc>
      </w:tr>
      <w:tr w:rsidR="008200C2" w:rsidRPr="00E10104" w14:paraId="63FD9455"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Ex>
        <w:trPr>
          <w:gridAfter w:val="1"/>
          <w:wAfter w:w="10" w:type="dxa"/>
        </w:trPr>
        <w:tc>
          <w:tcPr>
            <w:tcW w:w="1829" w:type="dxa"/>
            <w:gridSpan w:val="4"/>
            <w:vMerge/>
            <w:shd w:val="clear" w:color="auto" w:fill="auto"/>
            <w:tcMar>
              <w:top w:w="113" w:type="dxa"/>
              <w:bottom w:w="113" w:type="dxa"/>
            </w:tcMar>
          </w:tcPr>
          <w:p w14:paraId="551B43CA" w14:textId="77777777" w:rsidR="008200C2" w:rsidRPr="00037283" w:rsidRDefault="008200C2" w:rsidP="00CF79B7">
            <w:pPr>
              <w:pStyle w:val="Heading2"/>
              <w:numPr>
                <w:ilvl w:val="0"/>
                <w:numId w:val="0"/>
              </w:numPr>
              <w:rPr>
                <w:b/>
                <w:i w:val="0"/>
              </w:rPr>
            </w:pPr>
          </w:p>
        </w:tc>
        <w:tc>
          <w:tcPr>
            <w:tcW w:w="4748" w:type="dxa"/>
            <w:gridSpan w:val="2"/>
            <w:vMerge/>
            <w:shd w:val="clear" w:color="auto" w:fill="auto"/>
            <w:tcMar>
              <w:top w:w="113" w:type="dxa"/>
              <w:bottom w:w="113" w:type="dxa"/>
            </w:tcMar>
          </w:tcPr>
          <w:p w14:paraId="120476D3" w14:textId="77777777" w:rsidR="008200C2" w:rsidRPr="00037283" w:rsidRDefault="008200C2" w:rsidP="00CF79B7">
            <w:pPr>
              <w:pStyle w:val="Heading2"/>
              <w:numPr>
                <w:ilvl w:val="0"/>
                <w:numId w:val="0"/>
              </w:numPr>
              <w:rPr>
                <w:i w:val="0"/>
              </w:rPr>
            </w:pPr>
          </w:p>
        </w:tc>
        <w:tc>
          <w:tcPr>
            <w:tcW w:w="3293" w:type="dxa"/>
            <w:gridSpan w:val="2"/>
            <w:tcBorders>
              <w:top w:val="single" w:sz="4" w:space="0" w:color="A6A6A6" w:themeColor="background1" w:themeShade="A6"/>
            </w:tcBorders>
            <w:shd w:val="clear" w:color="auto" w:fill="C5E0B3" w:themeFill="accent6" w:themeFillTint="66"/>
            <w:tcMar>
              <w:top w:w="113" w:type="dxa"/>
              <w:bottom w:w="113" w:type="dxa"/>
            </w:tcMar>
          </w:tcPr>
          <w:p w14:paraId="504F3958" w14:textId="77777777" w:rsidR="008200C2" w:rsidRPr="00037283" w:rsidRDefault="008200C2" w:rsidP="00CF79B7">
            <w:pPr>
              <w:pStyle w:val="Heading2"/>
              <w:numPr>
                <w:ilvl w:val="0"/>
                <w:numId w:val="0"/>
              </w:numPr>
              <w:spacing w:before="120"/>
              <w:rPr>
                <w:i w:val="0"/>
              </w:rPr>
            </w:pPr>
            <w:r w:rsidRPr="00037283">
              <w:rPr>
                <w:i w:val="0"/>
              </w:rPr>
              <w:t xml:space="preserve">Data subject enforcement: </w:t>
            </w:r>
          </w:p>
          <w:p w14:paraId="0A57C3C2" w14:textId="77777777" w:rsidR="008200C2" w:rsidRPr="00037283" w:rsidRDefault="008200C2" w:rsidP="00CF79B7">
            <w:pPr>
              <w:pStyle w:val="Heading2"/>
              <w:numPr>
                <w:ilvl w:val="0"/>
                <w:numId w:val="16"/>
              </w:numPr>
              <w:spacing w:after="120"/>
              <w:ind w:left="760" w:hanging="357"/>
              <w:rPr>
                <w:i w:val="0"/>
              </w:rPr>
            </w:pPr>
            <w:r w:rsidRPr="00037283">
              <w:rPr>
                <w:i w:val="0"/>
              </w:rPr>
              <w:t xml:space="preserve">Importer (if the exporter fails to take action against the importer, </w:t>
            </w:r>
            <w:r w:rsidRPr="00037283">
              <w:rPr>
                <w:i w:val="0"/>
              </w:rPr>
              <w:lastRenderedPageBreak/>
              <w:t>when requested by the data subject)</w:t>
            </w:r>
          </w:p>
        </w:tc>
      </w:tr>
      <w:tr w:rsidR="008200C2" w:rsidRPr="00E10104" w14:paraId="09A65AD2"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24" w:space="0" w:color="EC008C"/>
          </w:tblBorders>
        </w:tblPrEx>
        <w:trPr>
          <w:gridAfter w:val="1"/>
          <w:wAfter w:w="10" w:type="dxa"/>
        </w:trPr>
        <w:tc>
          <w:tcPr>
            <w:tcW w:w="1829" w:type="dxa"/>
            <w:gridSpan w:val="4"/>
            <w:shd w:val="clear" w:color="auto" w:fill="auto"/>
            <w:tcMar>
              <w:top w:w="113" w:type="dxa"/>
              <w:bottom w:w="113" w:type="dxa"/>
            </w:tcMar>
          </w:tcPr>
          <w:p w14:paraId="12307D30" w14:textId="77777777" w:rsidR="008200C2" w:rsidRPr="00037283" w:rsidRDefault="008200C2" w:rsidP="00CF79B7">
            <w:pPr>
              <w:pStyle w:val="Heading2"/>
              <w:numPr>
                <w:ilvl w:val="0"/>
                <w:numId w:val="0"/>
              </w:numPr>
              <w:rPr>
                <w:i w:val="0"/>
              </w:rPr>
            </w:pPr>
          </w:p>
        </w:tc>
        <w:tc>
          <w:tcPr>
            <w:tcW w:w="4748" w:type="dxa"/>
            <w:gridSpan w:val="2"/>
            <w:shd w:val="clear" w:color="auto" w:fill="auto"/>
            <w:tcMar>
              <w:top w:w="113" w:type="dxa"/>
              <w:bottom w:w="113" w:type="dxa"/>
            </w:tcMar>
          </w:tcPr>
          <w:p w14:paraId="693F5B06" w14:textId="77777777" w:rsidR="008200C2" w:rsidRPr="00037283" w:rsidRDefault="008200C2" w:rsidP="00CF79B7">
            <w:pPr>
              <w:pStyle w:val="Heading2"/>
              <w:numPr>
                <w:ilvl w:val="0"/>
                <w:numId w:val="0"/>
              </w:numPr>
              <w:ind w:left="317" w:hanging="218"/>
              <w:rPr>
                <w:i w:val="0"/>
              </w:rPr>
            </w:pPr>
            <w:r w:rsidRPr="00037283">
              <w:rPr>
                <w:i w:val="0"/>
              </w:rPr>
              <w:t>Data importer to indicate which option it selects:</w:t>
            </w:r>
          </w:p>
          <w:p w14:paraId="3E93E50C" w14:textId="77777777" w:rsidR="008200C2" w:rsidRPr="00037283" w:rsidRDefault="008200C2" w:rsidP="00CF79B7">
            <w:pPr>
              <w:pStyle w:val="Heading2"/>
              <w:numPr>
                <w:ilvl w:val="0"/>
                <w:numId w:val="0"/>
              </w:numPr>
              <w:ind w:left="317" w:hanging="218"/>
              <w:rPr>
                <w:i w:val="0"/>
              </w:rPr>
            </w:pPr>
          </w:p>
          <w:p w14:paraId="4AC6DE77" w14:textId="77777777" w:rsidR="008200C2" w:rsidRPr="00037283" w:rsidRDefault="008200C2" w:rsidP="00CF79B7">
            <w:pPr>
              <w:pStyle w:val="Heading2"/>
              <w:numPr>
                <w:ilvl w:val="0"/>
                <w:numId w:val="0"/>
              </w:numPr>
              <w:ind w:left="99"/>
              <w:rPr>
                <w:i w:val="0"/>
              </w:rPr>
            </w:pPr>
            <w:r w:rsidRPr="00037283">
              <w:rPr>
                <w:b/>
                <w:i w:val="0"/>
                <w:shd w:val="clear" w:color="auto" w:fill="FFAFDF"/>
              </w:rPr>
              <w:t xml:space="preserve">(please </w:t>
            </w:r>
            <w:r>
              <w:rPr>
                <w:b/>
                <w:i w:val="0"/>
                <w:shd w:val="clear" w:color="auto" w:fill="FFAFDF"/>
              </w:rPr>
              <w:t>click</w:t>
            </w:r>
            <w:r w:rsidRPr="00037283">
              <w:rPr>
                <w:b/>
                <w:i w:val="0"/>
                <w:shd w:val="clear" w:color="auto" w:fill="FFAFDF"/>
              </w:rPr>
              <w:t xml:space="preserve"> </w:t>
            </w:r>
            <w:r>
              <w:rPr>
                <w:b/>
                <w:i w:val="0"/>
                <w:shd w:val="clear" w:color="auto" w:fill="FFAFDF"/>
              </w:rPr>
              <w:t xml:space="preserve">in </w:t>
            </w:r>
            <w:r w:rsidRPr="00037283">
              <w:rPr>
                <w:b/>
                <w:i w:val="0"/>
                <w:shd w:val="clear" w:color="auto" w:fill="FFAFDF"/>
              </w:rPr>
              <w:t>the box</w:t>
            </w:r>
            <w:r>
              <w:rPr>
                <w:b/>
                <w:i w:val="0"/>
                <w:shd w:val="clear" w:color="auto" w:fill="FFAFDF"/>
              </w:rPr>
              <w:t xml:space="preserve"> next to the chosen option</w:t>
            </w:r>
            <w:r w:rsidRPr="00037283">
              <w:rPr>
                <w:b/>
                <w:i w:val="0"/>
                <w:shd w:val="clear" w:color="auto" w:fill="FFAFDF"/>
              </w:rPr>
              <w:t>)</w:t>
            </w:r>
          </w:p>
          <w:p w14:paraId="4A5164A7" w14:textId="77777777" w:rsidR="008200C2" w:rsidRPr="00037283" w:rsidRDefault="008200C2" w:rsidP="00CF79B7">
            <w:pPr>
              <w:pStyle w:val="Heading2"/>
              <w:numPr>
                <w:ilvl w:val="0"/>
                <w:numId w:val="0"/>
              </w:numPr>
              <w:ind w:left="317" w:hanging="218"/>
              <w:rPr>
                <w:i w:val="0"/>
              </w:rPr>
            </w:pPr>
          </w:p>
          <w:p w14:paraId="2F8F4A50" w14:textId="77777777" w:rsidR="008200C2" w:rsidRPr="00037283" w:rsidRDefault="006E0192" w:rsidP="00CF79B7">
            <w:pPr>
              <w:pStyle w:val="Heading2"/>
              <w:numPr>
                <w:ilvl w:val="0"/>
                <w:numId w:val="20"/>
              </w:numPr>
              <w:spacing w:after="120"/>
              <w:ind w:left="533" w:hanging="437"/>
              <w:rPr>
                <w:i w:val="0"/>
              </w:rPr>
            </w:pPr>
            <w:sdt>
              <w:sdtPr>
                <w:rPr>
                  <w:rFonts w:cstheme="minorHAnsi"/>
                  <w:i w:val="0"/>
                </w:rPr>
                <w:id w:val="-1796206301"/>
                <w14:checkbox>
                  <w14:checked w14:val="0"/>
                  <w14:checkedState w14:val="00FE" w14:font="Wingdings"/>
                  <w14:uncheckedState w14:val="2610" w14:font="MS Gothic"/>
                </w14:checkbox>
              </w:sdtPr>
              <w:sdtEndPr/>
              <w:sdtContent>
                <w:r w:rsidR="008200C2">
                  <w:rPr>
                    <w:rFonts w:ascii="MS Gothic" w:eastAsia="MS Gothic" w:hAnsi="MS Gothic" w:cstheme="minorHAnsi" w:hint="eastAsia"/>
                    <w:i w:val="0"/>
                  </w:rPr>
                  <w:t>☐</w:t>
                </w:r>
              </w:sdtContent>
            </w:sdt>
            <w:r w:rsidR="008200C2" w:rsidRPr="00891DA5">
              <w:rPr>
                <w:rFonts w:cstheme="minorHAnsi"/>
                <w:i w:val="0"/>
              </w:rPr>
              <w:t xml:space="preserve"> </w:t>
            </w:r>
            <w:r w:rsidR="008200C2" w:rsidRPr="00037283">
              <w:rPr>
                <w:i w:val="0"/>
              </w:rPr>
              <w:t xml:space="preserve">the </w:t>
            </w:r>
            <w:r w:rsidR="008200C2">
              <w:rPr>
                <w:i w:val="0"/>
              </w:rPr>
              <w:t>UK GDPR and DPA 2018</w:t>
            </w:r>
            <w:r w:rsidR="008200C2" w:rsidRPr="00037283">
              <w:rPr>
                <w:i w:val="0"/>
              </w:rPr>
              <w:t>, or</w:t>
            </w:r>
          </w:p>
          <w:p w14:paraId="2722AB44" w14:textId="77777777" w:rsidR="008200C2" w:rsidRPr="00037283" w:rsidRDefault="006E0192" w:rsidP="00CF79B7">
            <w:pPr>
              <w:pStyle w:val="Heading2"/>
              <w:numPr>
                <w:ilvl w:val="0"/>
                <w:numId w:val="20"/>
              </w:numPr>
              <w:ind w:left="535" w:hanging="436"/>
              <w:rPr>
                <w:i w:val="0"/>
              </w:rPr>
            </w:pPr>
            <w:sdt>
              <w:sdtPr>
                <w:rPr>
                  <w:rFonts w:cstheme="minorHAnsi"/>
                  <w:i w:val="0"/>
                </w:rPr>
                <w:id w:val="727196637"/>
                <w14:checkbox>
                  <w14:checked w14:val="0"/>
                  <w14:checkedState w14:val="00FE" w14:font="Wingdings"/>
                  <w14:uncheckedState w14:val="2610" w14:font="MS Gothic"/>
                </w14:checkbox>
              </w:sdtPr>
              <w:sdtEndPr/>
              <w:sdtContent>
                <w:r w:rsidR="008200C2">
                  <w:rPr>
                    <w:rFonts w:ascii="MS Gothic" w:eastAsia="MS Gothic" w:hAnsi="MS Gothic" w:cstheme="minorHAnsi" w:hint="eastAsia"/>
                    <w:i w:val="0"/>
                  </w:rPr>
                  <w:t>☐</w:t>
                </w:r>
              </w:sdtContent>
            </w:sdt>
            <w:r w:rsidR="008200C2" w:rsidRPr="00891DA5">
              <w:rPr>
                <w:rFonts w:cstheme="minorHAnsi"/>
                <w:i w:val="0"/>
              </w:rPr>
              <w:t xml:space="preserve"> </w:t>
            </w:r>
            <w:r w:rsidR="008200C2" w:rsidRPr="00037283">
              <w:rPr>
                <w:i w:val="0"/>
              </w:rPr>
              <w:t>the data processing principles set forth in Annex A.</w:t>
            </w:r>
          </w:p>
        </w:tc>
        <w:tc>
          <w:tcPr>
            <w:tcW w:w="3293" w:type="dxa"/>
            <w:gridSpan w:val="2"/>
            <w:shd w:val="clear" w:color="auto" w:fill="F2F2F2"/>
            <w:tcMar>
              <w:top w:w="113" w:type="dxa"/>
              <w:bottom w:w="113" w:type="dxa"/>
            </w:tcMar>
          </w:tcPr>
          <w:p w14:paraId="78111F20" w14:textId="77777777" w:rsidR="008200C2" w:rsidRDefault="008200C2" w:rsidP="00CF79B7">
            <w:pPr>
              <w:pStyle w:val="Heading2"/>
              <w:numPr>
                <w:ilvl w:val="0"/>
                <w:numId w:val="0"/>
              </w:numPr>
              <w:rPr>
                <w:i w:val="0"/>
              </w:rPr>
            </w:pPr>
            <w:r w:rsidRPr="00E10104">
              <w:rPr>
                <w:rFonts w:ascii="Arial" w:hAnsi="Arial" w:cs="Arial"/>
                <w:i w:val="0"/>
              </w:rPr>
              <w:t>→</w:t>
            </w:r>
            <w:r w:rsidRPr="00E10104">
              <w:rPr>
                <w:i w:val="0"/>
              </w:rPr>
              <w:t xml:space="preserve"> </w:t>
            </w:r>
            <w:r w:rsidRPr="00E10104">
              <w:rPr>
                <w:b/>
                <w:i w:val="0"/>
              </w:rPr>
              <w:t xml:space="preserve">ACTION: </w:t>
            </w:r>
            <w:r w:rsidRPr="00E10104">
              <w:rPr>
                <w:i w:val="0"/>
              </w:rPr>
              <w:t xml:space="preserve">The importer must indicate whether it has chosen option (i),  or (iii). </w:t>
            </w:r>
          </w:p>
          <w:p w14:paraId="43E3FD25" w14:textId="77777777" w:rsidR="008200C2" w:rsidRDefault="008200C2" w:rsidP="00CF79B7">
            <w:pPr>
              <w:pStyle w:val="Heading2"/>
              <w:numPr>
                <w:ilvl w:val="0"/>
                <w:numId w:val="0"/>
              </w:numPr>
              <w:rPr>
                <w:i w:val="0"/>
              </w:rPr>
            </w:pPr>
          </w:p>
          <w:p w14:paraId="1C734B49" w14:textId="77777777" w:rsidR="008200C2" w:rsidRPr="00E10104" w:rsidRDefault="008200C2" w:rsidP="00CF79B7">
            <w:pPr>
              <w:pStyle w:val="Heading2"/>
              <w:numPr>
                <w:ilvl w:val="0"/>
                <w:numId w:val="0"/>
              </w:numPr>
              <w:rPr>
                <w:i w:val="0"/>
              </w:rPr>
            </w:pPr>
            <w:r w:rsidRPr="00E10104">
              <w:rPr>
                <w:i w:val="0"/>
              </w:rPr>
              <w:t>It must also sign or initial this section.</w:t>
            </w:r>
          </w:p>
          <w:p w14:paraId="0E1BF701" w14:textId="77777777" w:rsidR="008200C2" w:rsidRDefault="008200C2" w:rsidP="00CF79B7">
            <w:pPr>
              <w:pStyle w:val="Heading2"/>
              <w:numPr>
                <w:ilvl w:val="0"/>
                <w:numId w:val="0"/>
              </w:numPr>
              <w:rPr>
                <w:i w:val="0"/>
              </w:rPr>
            </w:pPr>
          </w:p>
          <w:p w14:paraId="61DF9FC7" w14:textId="77777777" w:rsidR="008200C2" w:rsidRPr="0051039B" w:rsidRDefault="008200C2" w:rsidP="00CF79B7">
            <w:pPr>
              <w:pStyle w:val="Heading2"/>
              <w:numPr>
                <w:ilvl w:val="0"/>
                <w:numId w:val="0"/>
              </w:numPr>
              <w:rPr>
                <w:b/>
                <w:i w:val="0"/>
              </w:rPr>
            </w:pPr>
            <w:r w:rsidRPr="0051039B">
              <w:rPr>
                <w:b/>
                <w:i w:val="0"/>
              </w:rPr>
              <w:t>In practice, the majority of importers (particularly small and medium sized businesses) find option (ii) the most straightforward to implement.</w:t>
            </w:r>
          </w:p>
          <w:p w14:paraId="5B017AE5" w14:textId="77777777" w:rsidR="008200C2" w:rsidRPr="00E10104" w:rsidRDefault="008200C2" w:rsidP="00CF79B7">
            <w:pPr>
              <w:pStyle w:val="Heading2"/>
              <w:numPr>
                <w:ilvl w:val="0"/>
                <w:numId w:val="0"/>
              </w:numPr>
              <w:rPr>
                <w:i w:val="0"/>
              </w:rPr>
            </w:pPr>
          </w:p>
          <w:p w14:paraId="62D488B8" w14:textId="77777777" w:rsidR="008200C2" w:rsidRPr="00E10104" w:rsidRDefault="008200C2" w:rsidP="00CF79B7">
            <w:pPr>
              <w:pStyle w:val="Heading2"/>
              <w:numPr>
                <w:ilvl w:val="0"/>
                <w:numId w:val="0"/>
              </w:numPr>
              <w:rPr>
                <w:i w:val="0"/>
              </w:rPr>
            </w:pPr>
            <w:r w:rsidRPr="00E10104">
              <w:rPr>
                <w:i w:val="0"/>
              </w:rPr>
              <w:t>This is because all of the processing principles it need</w:t>
            </w:r>
            <w:r>
              <w:rPr>
                <w:i w:val="0"/>
              </w:rPr>
              <w:t>s</w:t>
            </w:r>
            <w:r w:rsidRPr="00E10104">
              <w:rPr>
                <w:i w:val="0"/>
              </w:rPr>
              <w:t xml:space="preserve"> to comply with are set out in Annex A and will not change during the contract period. </w:t>
            </w:r>
          </w:p>
          <w:p w14:paraId="0E8DD968" w14:textId="77777777" w:rsidR="008200C2" w:rsidRPr="00E10104" w:rsidRDefault="008200C2" w:rsidP="00CF79B7">
            <w:pPr>
              <w:pStyle w:val="Heading2"/>
              <w:numPr>
                <w:ilvl w:val="0"/>
                <w:numId w:val="0"/>
              </w:numPr>
              <w:rPr>
                <w:i w:val="0"/>
              </w:rPr>
            </w:pPr>
          </w:p>
          <w:p w14:paraId="72DA2719" w14:textId="77777777" w:rsidR="008200C2" w:rsidRPr="00E10104" w:rsidRDefault="008200C2" w:rsidP="00CF79B7">
            <w:pPr>
              <w:pStyle w:val="Heading2"/>
              <w:numPr>
                <w:ilvl w:val="0"/>
                <w:numId w:val="0"/>
              </w:numPr>
              <w:rPr>
                <w:i w:val="0"/>
              </w:rPr>
            </w:pPr>
            <w:r w:rsidRPr="00E10104">
              <w:rPr>
                <w:i w:val="0"/>
              </w:rPr>
              <w:t xml:space="preserve">This is not the case for option (i) . To use option (i), the importer would need keep up to date with </w:t>
            </w:r>
            <w:r>
              <w:rPr>
                <w:i w:val="0"/>
              </w:rPr>
              <w:t>the UK GDPR and the DPA 2018</w:t>
            </w:r>
            <w:r w:rsidRPr="00E10104">
              <w:rPr>
                <w:i w:val="0"/>
              </w:rPr>
              <w:t xml:space="preserve">. </w:t>
            </w:r>
          </w:p>
          <w:p w14:paraId="361ACC64" w14:textId="77777777" w:rsidR="008200C2" w:rsidRPr="00E10104" w:rsidRDefault="008200C2" w:rsidP="00CF79B7">
            <w:pPr>
              <w:pStyle w:val="Heading2"/>
              <w:numPr>
                <w:ilvl w:val="0"/>
                <w:numId w:val="0"/>
              </w:numPr>
              <w:rPr>
                <w:i w:val="0"/>
              </w:rPr>
            </w:pPr>
          </w:p>
          <w:p w14:paraId="3D1FD7CB" w14:textId="77777777" w:rsidR="008200C2" w:rsidRPr="00E10104" w:rsidRDefault="008200C2" w:rsidP="00CF79B7">
            <w:pPr>
              <w:pStyle w:val="Heading2"/>
              <w:numPr>
                <w:ilvl w:val="0"/>
                <w:numId w:val="0"/>
              </w:numPr>
              <w:rPr>
                <w:i w:val="0"/>
              </w:rPr>
            </w:pPr>
          </w:p>
        </w:tc>
      </w:tr>
      <w:tr w:rsidR="008200C2" w:rsidRPr="00E10104" w14:paraId="6164BBBF"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24" w:space="0" w:color="EC008C"/>
          </w:tblBorders>
        </w:tblPrEx>
        <w:trPr>
          <w:gridAfter w:val="1"/>
          <w:wAfter w:w="10" w:type="dxa"/>
        </w:trPr>
        <w:tc>
          <w:tcPr>
            <w:tcW w:w="1829" w:type="dxa"/>
            <w:gridSpan w:val="4"/>
            <w:shd w:val="clear" w:color="auto" w:fill="auto"/>
            <w:tcMar>
              <w:top w:w="113" w:type="dxa"/>
              <w:bottom w:w="113" w:type="dxa"/>
            </w:tcMar>
          </w:tcPr>
          <w:p w14:paraId="4DF6D61F" w14:textId="77777777" w:rsidR="008200C2" w:rsidRPr="00037283" w:rsidRDefault="008200C2" w:rsidP="00CF79B7">
            <w:pPr>
              <w:pStyle w:val="Heading2"/>
              <w:numPr>
                <w:ilvl w:val="0"/>
                <w:numId w:val="0"/>
              </w:numPr>
              <w:rPr>
                <w:i w:val="0"/>
              </w:rPr>
            </w:pPr>
          </w:p>
        </w:tc>
        <w:tc>
          <w:tcPr>
            <w:tcW w:w="4748" w:type="dxa"/>
            <w:gridSpan w:val="2"/>
            <w:shd w:val="clear" w:color="auto" w:fill="auto"/>
            <w:tcMar>
              <w:top w:w="113" w:type="dxa"/>
              <w:bottom w:w="113" w:type="dxa"/>
            </w:tcMar>
          </w:tcPr>
          <w:p w14:paraId="11814712" w14:textId="77777777" w:rsidR="008200C2" w:rsidRPr="00037283" w:rsidRDefault="008200C2" w:rsidP="00CF79B7">
            <w:pPr>
              <w:pStyle w:val="Heading2"/>
              <w:numPr>
                <w:ilvl w:val="0"/>
                <w:numId w:val="0"/>
              </w:numPr>
              <w:rPr>
                <w:i w:val="0"/>
              </w:rPr>
            </w:pPr>
            <w:r w:rsidRPr="00037283">
              <w:rPr>
                <w:i w:val="0"/>
              </w:rPr>
              <w:t xml:space="preserve">Initials of data importer:     </w:t>
            </w:r>
          </w:p>
        </w:tc>
        <w:tc>
          <w:tcPr>
            <w:tcW w:w="3293" w:type="dxa"/>
            <w:gridSpan w:val="2"/>
            <w:shd w:val="clear" w:color="auto" w:fill="F2F2F2"/>
            <w:tcMar>
              <w:top w:w="113" w:type="dxa"/>
              <w:bottom w:w="113" w:type="dxa"/>
            </w:tcMar>
          </w:tcPr>
          <w:p w14:paraId="27902EEB" w14:textId="77777777" w:rsidR="008200C2" w:rsidRPr="00427DF0" w:rsidRDefault="008200C2" w:rsidP="00CF79B7">
            <w:pPr>
              <w:pStyle w:val="Heading2"/>
              <w:numPr>
                <w:ilvl w:val="0"/>
                <w:numId w:val="0"/>
              </w:numPr>
              <w:rPr>
                <w:b/>
                <w:i w:val="0"/>
              </w:rPr>
            </w:pPr>
            <w:r w:rsidRPr="00427DF0">
              <w:rPr>
                <w:rFonts w:ascii="Arial" w:hAnsi="Arial" w:cs="Arial"/>
                <w:b/>
                <w:i w:val="0"/>
              </w:rPr>
              <w:t>→</w:t>
            </w:r>
            <w:r w:rsidRPr="00427DF0">
              <w:rPr>
                <w:b/>
                <w:i w:val="0"/>
              </w:rPr>
              <w:t xml:space="preserve"> ACTION: The importer should sign or initial where indicated.</w:t>
            </w:r>
          </w:p>
        </w:tc>
      </w:tr>
      <w:tr w:rsidR="008200C2" w:rsidRPr="00E10104" w14:paraId="59D3A68B"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CellMar>
            <w:top w:w="113" w:type="dxa"/>
            <w:bottom w:w="113" w:type="dxa"/>
          </w:tblCellMar>
        </w:tblPrEx>
        <w:trPr>
          <w:gridAfter w:val="1"/>
          <w:wAfter w:w="10" w:type="dxa"/>
        </w:trPr>
        <w:tc>
          <w:tcPr>
            <w:tcW w:w="1829" w:type="dxa"/>
            <w:gridSpan w:val="4"/>
            <w:vMerge w:val="restart"/>
            <w:shd w:val="clear" w:color="auto" w:fill="auto"/>
            <w:tcMar>
              <w:top w:w="113" w:type="dxa"/>
              <w:bottom w:w="113" w:type="dxa"/>
            </w:tcMar>
          </w:tcPr>
          <w:p w14:paraId="70836813" w14:textId="77777777" w:rsidR="008200C2" w:rsidRPr="00037283" w:rsidRDefault="008200C2" w:rsidP="00CF79B7">
            <w:pPr>
              <w:pStyle w:val="Heading2"/>
              <w:numPr>
                <w:ilvl w:val="0"/>
                <w:numId w:val="0"/>
              </w:numPr>
              <w:rPr>
                <w:b/>
                <w:i w:val="0"/>
              </w:rPr>
            </w:pPr>
            <w:r w:rsidRPr="00037283">
              <w:rPr>
                <w:b/>
                <w:i w:val="0"/>
              </w:rPr>
              <w:t>II(i)</w:t>
            </w:r>
          </w:p>
        </w:tc>
        <w:tc>
          <w:tcPr>
            <w:tcW w:w="4748" w:type="dxa"/>
            <w:gridSpan w:val="2"/>
            <w:vMerge w:val="restart"/>
            <w:shd w:val="clear" w:color="auto" w:fill="auto"/>
            <w:tcMar>
              <w:top w:w="113" w:type="dxa"/>
              <w:bottom w:w="113" w:type="dxa"/>
            </w:tcMar>
          </w:tcPr>
          <w:p w14:paraId="7C3C8AFF" w14:textId="5AE2DAA5" w:rsidR="008200C2" w:rsidRPr="00037283" w:rsidRDefault="008200C2" w:rsidP="00CF79B7">
            <w:pPr>
              <w:pStyle w:val="Heading2"/>
              <w:numPr>
                <w:ilvl w:val="0"/>
                <w:numId w:val="0"/>
              </w:numPr>
              <w:rPr>
                <w:i w:val="0"/>
              </w:rPr>
            </w:pPr>
            <w:r w:rsidRPr="00037283">
              <w:rPr>
                <w:i w:val="0"/>
              </w:rPr>
              <w:t xml:space="preserve">It will not disclose or transfer the personal data to a third party data controller located outside the </w:t>
            </w:r>
            <w:r>
              <w:rPr>
                <w:i w:val="0"/>
              </w:rPr>
              <w:t xml:space="preserve">UK, </w:t>
            </w:r>
            <w:r w:rsidRPr="00037283">
              <w:rPr>
                <w:i w:val="0"/>
              </w:rPr>
              <w:t>unless it notifies the data exporter about the transfer and</w:t>
            </w:r>
          </w:p>
          <w:p w14:paraId="39AD60A2" w14:textId="77777777" w:rsidR="008200C2" w:rsidRPr="00037283" w:rsidRDefault="008200C2" w:rsidP="00CF79B7">
            <w:pPr>
              <w:pStyle w:val="Heading2"/>
              <w:numPr>
                <w:ilvl w:val="0"/>
                <w:numId w:val="0"/>
              </w:numPr>
              <w:ind w:left="252"/>
              <w:rPr>
                <w:i w:val="0"/>
              </w:rPr>
            </w:pPr>
          </w:p>
          <w:p w14:paraId="29CB2A1C" w14:textId="5C38AA93" w:rsidR="00C364BF" w:rsidRDefault="00C364BF" w:rsidP="00C364BF">
            <w:pPr>
              <w:pStyle w:val="Heading2"/>
              <w:numPr>
                <w:ilvl w:val="0"/>
                <w:numId w:val="33"/>
              </w:numPr>
              <w:spacing w:after="120"/>
              <w:ind w:left="674" w:hanging="425"/>
              <w:rPr>
                <w:i w:val="0"/>
              </w:rPr>
            </w:pPr>
            <w:r>
              <w:rPr>
                <w:i w:val="0"/>
              </w:rPr>
              <w:t>the third party data controller processes the personal data in accordance with UK adequacy regulations finding that a third country provides adequate protection, or</w:t>
            </w:r>
          </w:p>
          <w:p w14:paraId="4B60F467" w14:textId="4B207384" w:rsidR="008200C2" w:rsidRPr="00037283" w:rsidRDefault="008200C2" w:rsidP="00CF79B7">
            <w:pPr>
              <w:pStyle w:val="Heading2"/>
              <w:numPr>
                <w:ilvl w:val="0"/>
                <w:numId w:val="21"/>
              </w:numPr>
              <w:spacing w:after="120"/>
              <w:ind w:left="674" w:hanging="425"/>
              <w:rPr>
                <w:i w:val="0"/>
              </w:rPr>
            </w:pPr>
            <w:r w:rsidRPr="00037283">
              <w:rPr>
                <w:i w:val="0"/>
              </w:rPr>
              <w:t xml:space="preserve">the </w:t>
            </w:r>
            <w:r w:rsidR="00D12B66" w:rsidRPr="00037283">
              <w:rPr>
                <w:i w:val="0"/>
              </w:rPr>
              <w:t>third-party</w:t>
            </w:r>
            <w:r w:rsidRPr="00037283">
              <w:rPr>
                <w:i w:val="0"/>
              </w:rPr>
              <w:t xml:space="preserve"> data controller becomes a signatory to these </w:t>
            </w:r>
            <w:r w:rsidR="00D12B66" w:rsidRPr="00037283">
              <w:rPr>
                <w:i w:val="0"/>
              </w:rPr>
              <w:t>clauses,</w:t>
            </w:r>
            <w:r w:rsidRPr="00037283">
              <w:rPr>
                <w:i w:val="0"/>
              </w:rPr>
              <w:t xml:space="preserve"> or another data transfer agreement approved by </w:t>
            </w:r>
            <w:r>
              <w:rPr>
                <w:i w:val="0"/>
              </w:rPr>
              <w:t xml:space="preserve">the </w:t>
            </w:r>
            <w:r w:rsidR="008408E1">
              <w:rPr>
                <w:i w:val="0"/>
              </w:rPr>
              <w:t>Commissioner</w:t>
            </w:r>
            <w:r w:rsidRPr="00037283">
              <w:rPr>
                <w:i w:val="0"/>
              </w:rPr>
              <w:t>, or</w:t>
            </w:r>
          </w:p>
          <w:p w14:paraId="618CED2E" w14:textId="77777777" w:rsidR="008200C2" w:rsidRPr="00037283" w:rsidRDefault="008200C2" w:rsidP="00CF79B7">
            <w:pPr>
              <w:pStyle w:val="Heading2"/>
              <w:numPr>
                <w:ilvl w:val="0"/>
                <w:numId w:val="21"/>
              </w:numPr>
              <w:spacing w:after="120"/>
              <w:ind w:left="674" w:hanging="425"/>
              <w:rPr>
                <w:i w:val="0"/>
              </w:rPr>
            </w:pPr>
            <w:r w:rsidRPr="00037283">
              <w:rPr>
                <w:i w:val="0"/>
              </w:rPr>
              <w:t xml:space="preserve">data subjects have been given the opportunity to object, after having been informed of the purposes of the transfer, </w:t>
            </w:r>
            <w:r w:rsidRPr="00037283">
              <w:rPr>
                <w:i w:val="0"/>
              </w:rPr>
              <w:lastRenderedPageBreak/>
              <w:t>the categories of recipients and the fact that the countries to which data is exported may have different data protection standards, or</w:t>
            </w:r>
          </w:p>
          <w:p w14:paraId="6E7F545E" w14:textId="77777777" w:rsidR="008200C2" w:rsidRDefault="008200C2" w:rsidP="00CF79B7">
            <w:pPr>
              <w:pStyle w:val="Heading2"/>
              <w:numPr>
                <w:ilvl w:val="0"/>
                <w:numId w:val="21"/>
              </w:numPr>
              <w:spacing w:after="120"/>
              <w:ind w:left="674" w:hanging="425"/>
              <w:rPr>
                <w:i w:val="0"/>
              </w:rPr>
            </w:pPr>
            <w:r w:rsidRPr="00037283">
              <w:rPr>
                <w:i w:val="0"/>
              </w:rPr>
              <w:t>with regard to onward transfers of sensitive data, data subjects have given their unambiguous consent to the onward transfer.</w:t>
            </w:r>
          </w:p>
          <w:p w14:paraId="67D92460" w14:textId="77777777" w:rsidR="00C364BF" w:rsidRDefault="00C364BF" w:rsidP="00C364BF">
            <w:pPr>
              <w:pStyle w:val="Heading2"/>
              <w:numPr>
                <w:ilvl w:val="0"/>
                <w:numId w:val="0"/>
              </w:numPr>
              <w:spacing w:after="120"/>
              <w:ind w:left="674"/>
              <w:rPr>
                <w:i w:val="0"/>
              </w:rPr>
            </w:pPr>
          </w:p>
          <w:p w14:paraId="7673EEC6" w14:textId="650D322C" w:rsidR="00C364BF" w:rsidRPr="00037283" w:rsidRDefault="00C364BF" w:rsidP="00C364BF">
            <w:pPr>
              <w:pStyle w:val="Heading2"/>
              <w:numPr>
                <w:ilvl w:val="0"/>
                <w:numId w:val="0"/>
              </w:numPr>
              <w:spacing w:after="120"/>
              <w:ind w:left="674"/>
              <w:rPr>
                <w:i w:val="0"/>
              </w:rPr>
            </w:pPr>
          </w:p>
        </w:tc>
        <w:tc>
          <w:tcPr>
            <w:tcW w:w="3293" w:type="dxa"/>
            <w:gridSpan w:val="2"/>
            <w:shd w:val="clear" w:color="auto" w:fill="F2F2F2"/>
            <w:tcMar>
              <w:top w:w="113" w:type="dxa"/>
              <w:bottom w:w="113" w:type="dxa"/>
            </w:tcMar>
          </w:tcPr>
          <w:p w14:paraId="589C25CD" w14:textId="77777777" w:rsidR="008200C2" w:rsidRPr="00037283" w:rsidRDefault="008200C2" w:rsidP="00CF79B7">
            <w:pPr>
              <w:pStyle w:val="Heading2"/>
              <w:numPr>
                <w:ilvl w:val="0"/>
                <w:numId w:val="0"/>
              </w:numPr>
              <w:rPr>
                <w:i w:val="0"/>
              </w:rPr>
            </w:pPr>
            <w:r w:rsidRPr="00037283">
              <w:rPr>
                <w:i w:val="0"/>
              </w:rPr>
              <w:lastRenderedPageBreak/>
              <w:t>This clause applies to disclosures/onward transfers by the importer of the data.</w:t>
            </w:r>
          </w:p>
          <w:p w14:paraId="79631DAF" w14:textId="77777777" w:rsidR="008200C2" w:rsidRPr="00037283" w:rsidRDefault="008200C2" w:rsidP="00CF79B7">
            <w:pPr>
              <w:pStyle w:val="Heading2"/>
              <w:numPr>
                <w:ilvl w:val="0"/>
                <w:numId w:val="0"/>
              </w:numPr>
              <w:rPr>
                <w:i w:val="0"/>
              </w:rPr>
            </w:pPr>
            <w:r w:rsidRPr="00037283">
              <w:rPr>
                <w:i w:val="0"/>
              </w:rPr>
              <w:t xml:space="preserve"> </w:t>
            </w:r>
          </w:p>
          <w:p w14:paraId="6A76B836" w14:textId="77777777" w:rsidR="008200C2" w:rsidRPr="00037283" w:rsidRDefault="008200C2" w:rsidP="00CF79B7">
            <w:pPr>
              <w:pStyle w:val="Heading2"/>
              <w:numPr>
                <w:ilvl w:val="0"/>
                <w:numId w:val="0"/>
              </w:numPr>
              <w:rPr>
                <w:i w:val="0"/>
              </w:rPr>
            </w:pPr>
            <w:r w:rsidRPr="00037283">
              <w:rPr>
                <w:i w:val="0"/>
              </w:rPr>
              <w:t xml:space="preserve">If the importer wants to disclose/transfer the data to a third-party controller which is also outside the </w:t>
            </w:r>
            <w:r>
              <w:rPr>
                <w:i w:val="0"/>
              </w:rPr>
              <w:t>UK</w:t>
            </w:r>
            <w:r w:rsidRPr="00037283">
              <w:rPr>
                <w:i w:val="0"/>
              </w:rPr>
              <w:t xml:space="preserve"> (including in the same country as the importer), it must notify the exporter. </w:t>
            </w:r>
          </w:p>
          <w:p w14:paraId="6785D059" w14:textId="77777777" w:rsidR="008200C2" w:rsidRPr="00037283" w:rsidRDefault="008200C2" w:rsidP="00CF79B7">
            <w:pPr>
              <w:pStyle w:val="Heading2"/>
              <w:numPr>
                <w:ilvl w:val="0"/>
                <w:numId w:val="0"/>
              </w:numPr>
              <w:rPr>
                <w:i w:val="0"/>
              </w:rPr>
            </w:pPr>
          </w:p>
          <w:p w14:paraId="1396D348" w14:textId="77777777" w:rsidR="008200C2" w:rsidRPr="00037283" w:rsidRDefault="008200C2" w:rsidP="00CF79B7">
            <w:pPr>
              <w:pStyle w:val="Heading2"/>
              <w:numPr>
                <w:ilvl w:val="0"/>
                <w:numId w:val="0"/>
              </w:numPr>
              <w:spacing w:after="120"/>
              <w:rPr>
                <w:i w:val="0"/>
              </w:rPr>
            </w:pPr>
            <w:r w:rsidRPr="00037283">
              <w:rPr>
                <w:i w:val="0"/>
              </w:rPr>
              <w:t xml:space="preserve">The importer must also ensure that one of the </w:t>
            </w:r>
            <w:r>
              <w:rPr>
                <w:i w:val="0"/>
              </w:rPr>
              <w:t>3</w:t>
            </w:r>
            <w:r w:rsidRPr="00037283">
              <w:rPr>
                <w:i w:val="0"/>
              </w:rPr>
              <w:t xml:space="preserve"> options given in this clause applies. These are:</w:t>
            </w:r>
          </w:p>
          <w:p w14:paraId="0E6217FE" w14:textId="77777777" w:rsidR="005B145E" w:rsidRDefault="005B145E" w:rsidP="00CF79B7">
            <w:pPr>
              <w:pStyle w:val="Heading2"/>
              <w:numPr>
                <w:ilvl w:val="0"/>
                <w:numId w:val="0"/>
              </w:numPr>
              <w:spacing w:after="120"/>
              <w:rPr>
                <w:i w:val="0"/>
                <w:u w:val="single"/>
              </w:rPr>
            </w:pPr>
          </w:p>
          <w:p w14:paraId="78EA086F" w14:textId="3AFC124A" w:rsidR="005B145E" w:rsidRDefault="005B145E" w:rsidP="005B145E">
            <w:pPr>
              <w:pStyle w:val="Heading2"/>
              <w:numPr>
                <w:ilvl w:val="0"/>
                <w:numId w:val="0"/>
              </w:numPr>
              <w:spacing w:after="120"/>
              <w:rPr>
                <w:i w:val="0"/>
              </w:rPr>
            </w:pPr>
            <w:r>
              <w:rPr>
                <w:i w:val="0"/>
                <w:u w:val="single"/>
              </w:rPr>
              <w:lastRenderedPageBreak/>
              <w:t>Option 1</w:t>
            </w:r>
            <w:r>
              <w:rPr>
                <w:i w:val="0"/>
              </w:rPr>
              <w:t>: the third-party controller processes the data in accordance with UK adequacy regulations (i.e. UK adequacy regulations confirming that a particular country's laws provide an adequate level of protection for personal data). For more information on adequacy</w:t>
            </w:r>
            <w:r w:rsidR="00400E67">
              <w:rPr>
                <w:i w:val="0"/>
              </w:rPr>
              <w:t xml:space="preserve"> regulations</w:t>
            </w:r>
            <w:r>
              <w:rPr>
                <w:i w:val="0"/>
              </w:rPr>
              <w:t>, see the section on International Transfers in the ICO Guide to the GDPR.</w:t>
            </w:r>
          </w:p>
          <w:p w14:paraId="1C3428AE" w14:textId="0CE21AD6" w:rsidR="008200C2" w:rsidRPr="00037283" w:rsidRDefault="008200C2" w:rsidP="00CF79B7">
            <w:pPr>
              <w:pStyle w:val="Heading2"/>
              <w:numPr>
                <w:ilvl w:val="0"/>
                <w:numId w:val="0"/>
              </w:numPr>
              <w:spacing w:after="120"/>
              <w:rPr>
                <w:i w:val="0"/>
              </w:rPr>
            </w:pPr>
            <w:r w:rsidRPr="0051039B">
              <w:rPr>
                <w:i w:val="0"/>
                <w:u w:val="single"/>
              </w:rPr>
              <w:t xml:space="preserve">Option </w:t>
            </w:r>
            <w:r w:rsidR="005B145E">
              <w:rPr>
                <w:i w:val="0"/>
                <w:u w:val="single"/>
              </w:rPr>
              <w:t>2</w:t>
            </w:r>
            <w:r>
              <w:rPr>
                <w:i w:val="0"/>
              </w:rPr>
              <w:t xml:space="preserve">: </w:t>
            </w:r>
            <w:r w:rsidRPr="00037283">
              <w:rPr>
                <w:i w:val="0"/>
              </w:rPr>
              <w:t xml:space="preserve">the third-party controller signs the standard contractual </w:t>
            </w:r>
            <w:r w:rsidR="00D12B66" w:rsidRPr="00037283">
              <w:rPr>
                <w:i w:val="0"/>
              </w:rPr>
              <w:t>clauses,</w:t>
            </w:r>
            <w:r w:rsidRPr="00037283">
              <w:rPr>
                <w:i w:val="0"/>
              </w:rPr>
              <w:t xml:space="preserve"> or another data transfer agreement approved</w:t>
            </w:r>
            <w:r>
              <w:rPr>
                <w:i w:val="0"/>
              </w:rPr>
              <w:t xml:space="preserve"> by the ICO.</w:t>
            </w:r>
          </w:p>
          <w:p w14:paraId="1809658B" w14:textId="13298B77" w:rsidR="008200C2" w:rsidRPr="00037283" w:rsidRDefault="008200C2" w:rsidP="00CF79B7">
            <w:pPr>
              <w:pStyle w:val="Heading2"/>
              <w:numPr>
                <w:ilvl w:val="0"/>
                <w:numId w:val="0"/>
              </w:numPr>
              <w:spacing w:after="120"/>
              <w:rPr>
                <w:i w:val="0"/>
              </w:rPr>
            </w:pPr>
            <w:r w:rsidRPr="006F3562">
              <w:rPr>
                <w:i w:val="0"/>
                <w:u w:val="single"/>
              </w:rPr>
              <w:t xml:space="preserve">Option </w:t>
            </w:r>
            <w:r w:rsidR="00400E67">
              <w:rPr>
                <w:i w:val="0"/>
                <w:u w:val="single"/>
              </w:rPr>
              <w:t>3</w:t>
            </w:r>
            <w:r>
              <w:rPr>
                <w:i w:val="0"/>
              </w:rPr>
              <w:t xml:space="preserve">: </w:t>
            </w:r>
            <w:r w:rsidRPr="00037283">
              <w:rPr>
                <w:i w:val="0"/>
              </w:rPr>
              <w:t>the data subjects have been informed of the following:</w:t>
            </w:r>
          </w:p>
          <w:p w14:paraId="3B89402A" w14:textId="3B633C46" w:rsidR="008200C2" w:rsidRPr="006F3562" w:rsidRDefault="003D73DF" w:rsidP="00CF79B7">
            <w:r>
              <w:t xml:space="preserve">- </w:t>
            </w:r>
            <w:r w:rsidR="008200C2" w:rsidRPr="006F3562">
              <w:t>the purpose of the transfer to the third-party receiver</w:t>
            </w:r>
            <w:r w:rsidR="008200C2">
              <w:t>;</w:t>
            </w:r>
          </w:p>
          <w:p w14:paraId="1B6F6DB7" w14:textId="3E63BD23" w:rsidR="008200C2" w:rsidRPr="00037283" w:rsidRDefault="003D73DF" w:rsidP="00CF79B7">
            <w:r>
              <w:t xml:space="preserve">- </w:t>
            </w:r>
            <w:r w:rsidR="008200C2" w:rsidRPr="00037283">
              <w:t>the categories of third-party receivers</w:t>
            </w:r>
            <w:r w:rsidR="008200C2">
              <w:t>;</w:t>
            </w:r>
          </w:p>
          <w:p w14:paraId="1CD0D2E2" w14:textId="4187BCFC" w:rsidR="008200C2" w:rsidRPr="00037283" w:rsidRDefault="003D73DF" w:rsidP="00CF79B7">
            <w:r>
              <w:t xml:space="preserve">- </w:t>
            </w:r>
            <w:r w:rsidR="008200C2" w:rsidRPr="00037283">
              <w:t>the fact that the countries where the data may go to may have different data protection standards</w:t>
            </w:r>
            <w:r w:rsidR="008200C2">
              <w:t>,</w:t>
            </w:r>
          </w:p>
          <w:p w14:paraId="1236F3EF" w14:textId="6AB8A8D4" w:rsidR="008200C2" w:rsidRPr="003D73DF" w:rsidRDefault="003D73DF" w:rsidP="003D73DF">
            <w:r>
              <w:t xml:space="preserve">- </w:t>
            </w:r>
            <w:r w:rsidR="008200C2" w:rsidRPr="00037283">
              <w:t>and were given the</w:t>
            </w:r>
            <w:r w:rsidR="008200C2">
              <w:t xml:space="preserve"> chance to object and didn’t.</w:t>
            </w:r>
          </w:p>
          <w:p w14:paraId="6138C468" w14:textId="052FFF40" w:rsidR="008200C2" w:rsidRPr="00037283" w:rsidRDefault="008200C2" w:rsidP="00CF79B7">
            <w:pPr>
              <w:pStyle w:val="Heading2"/>
              <w:numPr>
                <w:ilvl w:val="0"/>
                <w:numId w:val="0"/>
              </w:numPr>
              <w:spacing w:after="120"/>
              <w:rPr>
                <w:i w:val="0"/>
              </w:rPr>
            </w:pPr>
            <w:r w:rsidRPr="006F3562">
              <w:rPr>
                <w:i w:val="0"/>
                <w:u w:val="single"/>
              </w:rPr>
              <w:t xml:space="preserve">Option </w:t>
            </w:r>
            <w:r w:rsidR="009B45EA">
              <w:rPr>
                <w:i w:val="0"/>
                <w:u w:val="single"/>
              </w:rPr>
              <w:t>4</w:t>
            </w:r>
            <w:r>
              <w:rPr>
                <w:i w:val="0"/>
              </w:rPr>
              <w:t xml:space="preserve">: </w:t>
            </w:r>
            <w:r w:rsidRPr="00037283">
              <w:rPr>
                <w:i w:val="0"/>
              </w:rPr>
              <w:t xml:space="preserve">if sensitive data (i.e. special categories of data) is being disclosed/transferred, the data subjects have unambiguously consented to the disclosure/transfer. </w:t>
            </w:r>
          </w:p>
        </w:tc>
      </w:tr>
      <w:tr w:rsidR="008200C2" w:rsidRPr="00E10104" w14:paraId="0F19648F"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CellMar>
            <w:top w:w="113" w:type="dxa"/>
            <w:bottom w:w="113" w:type="dxa"/>
          </w:tblCellMar>
        </w:tblPrEx>
        <w:trPr>
          <w:gridAfter w:val="1"/>
          <w:wAfter w:w="10" w:type="dxa"/>
        </w:trPr>
        <w:tc>
          <w:tcPr>
            <w:tcW w:w="1829" w:type="dxa"/>
            <w:gridSpan w:val="4"/>
            <w:vMerge/>
            <w:shd w:val="clear" w:color="auto" w:fill="auto"/>
            <w:tcMar>
              <w:top w:w="113" w:type="dxa"/>
              <w:bottom w:w="113" w:type="dxa"/>
            </w:tcMar>
          </w:tcPr>
          <w:p w14:paraId="27A8F764" w14:textId="77777777" w:rsidR="008200C2" w:rsidRPr="00037283" w:rsidRDefault="008200C2" w:rsidP="00CF79B7">
            <w:pPr>
              <w:pStyle w:val="Heading2"/>
              <w:numPr>
                <w:ilvl w:val="0"/>
                <w:numId w:val="0"/>
              </w:numPr>
              <w:rPr>
                <w:b/>
                <w:i w:val="0"/>
              </w:rPr>
            </w:pPr>
          </w:p>
        </w:tc>
        <w:tc>
          <w:tcPr>
            <w:tcW w:w="4748" w:type="dxa"/>
            <w:gridSpan w:val="2"/>
            <w:vMerge/>
            <w:shd w:val="clear" w:color="auto" w:fill="auto"/>
            <w:tcMar>
              <w:top w:w="113" w:type="dxa"/>
              <w:bottom w:w="113" w:type="dxa"/>
            </w:tcMar>
          </w:tcPr>
          <w:p w14:paraId="18278974" w14:textId="77777777" w:rsidR="008200C2" w:rsidRPr="00037283" w:rsidRDefault="008200C2" w:rsidP="00CF79B7">
            <w:pPr>
              <w:pStyle w:val="Heading2"/>
              <w:numPr>
                <w:ilvl w:val="0"/>
                <w:numId w:val="0"/>
              </w:numPr>
              <w:rPr>
                <w:i w:val="0"/>
              </w:rPr>
            </w:pPr>
          </w:p>
        </w:tc>
        <w:tc>
          <w:tcPr>
            <w:tcW w:w="3293" w:type="dxa"/>
            <w:gridSpan w:val="2"/>
            <w:shd w:val="clear" w:color="auto" w:fill="C5E0B3" w:themeFill="accent6" w:themeFillTint="66"/>
            <w:tcMar>
              <w:top w:w="113" w:type="dxa"/>
              <w:bottom w:w="113" w:type="dxa"/>
            </w:tcMar>
          </w:tcPr>
          <w:p w14:paraId="3FD0DD9D" w14:textId="77777777" w:rsidR="008200C2" w:rsidRPr="00037283" w:rsidRDefault="008200C2" w:rsidP="00CF79B7">
            <w:pPr>
              <w:pStyle w:val="Heading2"/>
              <w:numPr>
                <w:ilvl w:val="0"/>
                <w:numId w:val="0"/>
              </w:numPr>
              <w:spacing w:before="120"/>
              <w:rPr>
                <w:i w:val="0"/>
              </w:rPr>
            </w:pPr>
            <w:r w:rsidRPr="00037283">
              <w:rPr>
                <w:i w:val="0"/>
              </w:rPr>
              <w:t xml:space="preserve">Data subject enforcement against: </w:t>
            </w:r>
          </w:p>
          <w:p w14:paraId="4AD2ABE6" w14:textId="77777777" w:rsidR="008200C2" w:rsidRPr="00037283" w:rsidRDefault="008200C2" w:rsidP="00CF79B7">
            <w:pPr>
              <w:pStyle w:val="Heading2"/>
              <w:numPr>
                <w:ilvl w:val="0"/>
                <w:numId w:val="16"/>
              </w:numPr>
              <w:spacing w:after="120"/>
              <w:ind w:left="760" w:hanging="357"/>
              <w:rPr>
                <w:i w:val="0"/>
              </w:rPr>
            </w:pPr>
            <w:r w:rsidRPr="00037283">
              <w:rPr>
                <w:i w:val="0"/>
              </w:rPr>
              <w:t>Importer (if the exporter fails to take action against the importer, when requested by the data subject)</w:t>
            </w:r>
          </w:p>
        </w:tc>
      </w:tr>
      <w:tr w:rsidR="008200C2" w:rsidRPr="00E10104" w14:paraId="3A4B79B5"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CellMar>
            <w:top w:w="113" w:type="dxa"/>
            <w:bottom w:w="113" w:type="dxa"/>
          </w:tblCellMar>
        </w:tblPrEx>
        <w:trPr>
          <w:gridAfter w:val="1"/>
          <w:wAfter w:w="10" w:type="dxa"/>
        </w:trPr>
        <w:tc>
          <w:tcPr>
            <w:tcW w:w="1829" w:type="dxa"/>
            <w:gridSpan w:val="4"/>
            <w:shd w:val="clear" w:color="auto" w:fill="auto"/>
            <w:tcMar>
              <w:top w:w="113" w:type="dxa"/>
              <w:bottom w:w="113" w:type="dxa"/>
            </w:tcMar>
          </w:tcPr>
          <w:p w14:paraId="5C3378CC" w14:textId="494CA3EC" w:rsidR="008200C2" w:rsidRPr="00037283" w:rsidRDefault="008200C2" w:rsidP="00CF79B7">
            <w:pPr>
              <w:pStyle w:val="Heading2"/>
              <w:numPr>
                <w:ilvl w:val="0"/>
                <w:numId w:val="0"/>
              </w:numPr>
              <w:rPr>
                <w:b/>
                <w:i w:val="0"/>
              </w:rPr>
            </w:pPr>
            <w:r w:rsidRPr="00037283">
              <w:rPr>
                <w:b/>
                <w:i w:val="0"/>
              </w:rPr>
              <w:lastRenderedPageBreak/>
              <w:t xml:space="preserve">III Liability and </w:t>
            </w:r>
            <w:r w:rsidR="00D12B66" w:rsidRPr="00037283">
              <w:rPr>
                <w:b/>
                <w:i w:val="0"/>
              </w:rPr>
              <w:t>third-party</w:t>
            </w:r>
            <w:r w:rsidRPr="00037283">
              <w:rPr>
                <w:b/>
                <w:i w:val="0"/>
              </w:rPr>
              <w:t xml:space="preserve"> rights</w:t>
            </w:r>
          </w:p>
        </w:tc>
        <w:tc>
          <w:tcPr>
            <w:tcW w:w="4748" w:type="dxa"/>
            <w:gridSpan w:val="2"/>
            <w:shd w:val="clear" w:color="auto" w:fill="auto"/>
            <w:tcMar>
              <w:top w:w="113" w:type="dxa"/>
              <w:bottom w:w="113" w:type="dxa"/>
            </w:tcMar>
          </w:tcPr>
          <w:p w14:paraId="3DAE0273" w14:textId="77777777" w:rsidR="008200C2" w:rsidRPr="00037283" w:rsidRDefault="008200C2" w:rsidP="00CF79B7">
            <w:pPr>
              <w:pStyle w:val="Heading2"/>
              <w:numPr>
                <w:ilvl w:val="0"/>
                <w:numId w:val="0"/>
              </w:numPr>
              <w:tabs>
                <w:tab w:val="left" w:pos="1415"/>
              </w:tabs>
              <w:rPr>
                <w:i w:val="0"/>
              </w:rPr>
            </w:pPr>
          </w:p>
        </w:tc>
        <w:tc>
          <w:tcPr>
            <w:tcW w:w="3293" w:type="dxa"/>
            <w:gridSpan w:val="2"/>
            <w:shd w:val="clear" w:color="auto" w:fill="F2F2F2"/>
            <w:tcMar>
              <w:top w:w="113" w:type="dxa"/>
              <w:bottom w:w="113" w:type="dxa"/>
            </w:tcMar>
          </w:tcPr>
          <w:p w14:paraId="57A0D589" w14:textId="77777777" w:rsidR="008200C2" w:rsidRPr="00037283" w:rsidRDefault="008200C2" w:rsidP="00CF79B7">
            <w:pPr>
              <w:pStyle w:val="Heading2"/>
              <w:numPr>
                <w:ilvl w:val="0"/>
                <w:numId w:val="0"/>
              </w:numPr>
              <w:rPr>
                <w:i w:val="0"/>
              </w:rPr>
            </w:pPr>
            <w:r w:rsidRPr="00037283">
              <w:rPr>
                <w:i w:val="0"/>
              </w:rPr>
              <w:t xml:space="preserve">Section III sets out which parties will be liable for breaches of the standard contractual clauses. </w:t>
            </w:r>
          </w:p>
          <w:p w14:paraId="502CC7DA" w14:textId="77777777" w:rsidR="008200C2" w:rsidRPr="00037283" w:rsidRDefault="008200C2" w:rsidP="00CF79B7">
            <w:pPr>
              <w:pStyle w:val="Heading2"/>
              <w:numPr>
                <w:ilvl w:val="0"/>
                <w:numId w:val="0"/>
              </w:numPr>
              <w:rPr>
                <w:i w:val="0"/>
              </w:rPr>
            </w:pPr>
          </w:p>
          <w:p w14:paraId="60FBE34A" w14:textId="77777777" w:rsidR="008200C2" w:rsidRPr="00037283" w:rsidRDefault="008200C2" w:rsidP="00CF79B7">
            <w:pPr>
              <w:pStyle w:val="Heading2"/>
              <w:numPr>
                <w:ilvl w:val="0"/>
                <w:numId w:val="0"/>
              </w:numPr>
              <w:spacing w:after="120"/>
              <w:rPr>
                <w:i w:val="0"/>
              </w:rPr>
            </w:pPr>
            <w:r w:rsidRPr="00037283">
              <w:rPr>
                <w:i w:val="0"/>
              </w:rPr>
              <w:t>It also sets out data subjects’ rights to enforce compliance by the exporter and importer with the standard contractual clauses.</w:t>
            </w:r>
          </w:p>
        </w:tc>
      </w:tr>
      <w:tr w:rsidR="008200C2" w:rsidRPr="00E10104" w14:paraId="42FDB6AF"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CellMar>
            <w:top w:w="113" w:type="dxa"/>
            <w:bottom w:w="113" w:type="dxa"/>
          </w:tblCellMar>
        </w:tblPrEx>
        <w:trPr>
          <w:gridAfter w:val="1"/>
          <w:wAfter w:w="10" w:type="dxa"/>
        </w:trPr>
        <w:tc>
          <w:tcPr>
            <w:tcW w:w="1829" w:type="dxa"/>
            <w:gridSpan w:val="4"/>
            <w:vMerge w:val="restart"/>
            <w:shd w:val="clear" w:color="auto" w:fill="auto"/>
            <w:tcMar>
              <w:top w:w="113" w:type="dxa"/>
              <w:bottom w:w="113" w:type="dxa"/>
            </w:tcMar>
          </w:tcPr>
          <w:p w14:paraId="7C88D6D6" w14:textId="77777777" w:rsidR="008200C2" w:rsidRPr="00037283" w:rsidRDefault="008200C2" w:rsidP="00CF79B7">
            <w:pPr>
              <w:pStyle w:val="Heading2"/>
              <w:numPr>
                <w:ilvl w:val="0"/>
                <w:numId w:val="0"/>
              </w:numPr>
              <w:rPr>
                <w:b/>
                <w:i w:val="0"/>
              </w:rPr>
            </w:pPr>
            <w:r w:rsidRPr="00037283">
              <w:rPr>
                <w:b/>
                <w:i w:val="0"/>
              </w:rPr>
              <w:t>III(a)</w:t>
            </w:r>
          </w:p>
        </w:tc>
        <w:tc>
          <w:tcPr>
            <w:tcW w:w="4748" w:type="dxa"/>
            <w:gridSpan w:val="2"/>
            <w:vMerge w:val="restart"/>
            <w:shd w:val="clear" w:color="auto" w:fill="auto"/>
            <w:tcMar>
              <w:top w:w="113" w:type="dxa"/>
              <w:bottom w:w="113" w:type="dxa"/>
            </w:tcMar>
          </w:tcPr>
          <w:p w14:paraId="28A6D7E3" w14:textId="63A14012" w:rsidR="008200C2" w:rsidRPr="00037283" w:rsidRDefault="008200C2" w:rsidP="00CF79B7">
            <w:pPr>
              <w:pStyle w:val="Heading2"/>
              <w:numPr>
                <w:ilvl w:val="0"/>
                <w:numId w:val="0"/>
              </w:numPr>
              <w:rPr>
                <w:i w:val="0"/>
              </w:rPr>
            </w:pPr>
            <w:r w:rsidRPr="00037283">
              <w:rPr>
                <w:i w:val="0"/>
              </w:rPr>
              <w:t xml:space="preserve">Each party shall be liable to the other parties for damages it causes by any breach of these clauses. Liability as between the parties is limited to actual damage suffered. Punitive damages (i.e. damages intended to punish a party for its outrageous conduct) are specifically excluded. Each party shall be liable to data subjects for damages it causes by any breach of </w:t>
            </w:r>
            <w:r w:rsidR="00D12B66" w:rsidRPr="00037283">
              <w:rPr>
                <w:i w:val="0"/>
              </w:rPr>
              <w:t>third-party</w:t>
            </w:r>
            <w:r w:rsidRPr="00037283">
              <w:rPr>
                <w:i w:val="0"/>
              </w:rPr>
              <w:t xml:space="preserve"> rights under these clauses. This does not affect the liability of the data exporter under </w:t>
            </w:r>
            <w:r>
              <w:rPr>
                <w:i w:val="0"/>
              </w:rPr>
              <w:t>the UK GDPR or the DPA 2018</w:t>
            </w:r>
            <w:r w:rsidRPr="00037283">
              <w:rPr>
                <w:i w:val="0"/>
              </w:rPr>
              <w:t>.</w:t>
            </w:r>
          </w:p>
        </w:tc>
        <w:tc>
          <w:tcPr>
            <w:tcW w:w="3293" w:type="dxa"/>
            <w:gridSpan w:val="2"/>
            <w:shd w:val="clear" w:color="auto" w:fill="F2F2F2"/>
            <w:tcMar>
              <w:top w:w="113" w:type="dxa"/>
              <w:bottom w:w="113" w:type="dxa"/>
            </w:tcMar>
          </w:tcPr>
          <w:p w14:paraId="23B4FAF4" w14:textId="77777777" w:rsidR="008200C2" w:rsidRPr="00037283" w:rsidRDefault="008200C2" w:rsidP="00CF79B7">
            <w:pPr>
              <w:pStyle w:val="Heading2"/>
              <w:numPr>
                <w:ilvl w:val="0"/>
                <w:numId w:val="0"/>
              </w:numPr>
              <w:rPr>
                <w:i w:val="0"/>
              </w:rPr>
            </w:pPr>
            <w:r w:rsidRPr="00037283">
              <w:rPr>
                <w:i w:val="0"/>
              </w:rPr>
              <w:t xml:space="preserve">This clause provides that each party must compensate the other for damage caused by any breach of the standard contractual clauses. </w:t>
            </w:r>
          </w:p>
          <w:p w14:paraId="710C3429" w14:textId="77777777" w:rsidR="008200C2" w:rsidRPr="00037283" w:rsidRDefault="008200C2" w:rsidP="00CF79B7">
            <w:pPr>
              <w:pStyle w:val="Heading2"/>
              <w:numPr>
                <w:ilvl w:val="0"/>
                <w:numId w:val="0"/>
              </w:numPr>
              <w:rPr>
                <w:i w:val="0"/>
              </w:rPr>
            </w:pPr>
          </w:p>
          <w:p w14:paraId="7C39FAB5" w14:textId="77777777" w:rsidR="008200C2" w:rsidRPr="00037283" w:rsidRDefault="008200C2" w:rsidP="00CF79B7">
            <w:pPr>
              <w:pStyle w:val="Heading2"/>
              <w:numPr>
                <w:ilvl w:val="0"/>
                <w:numId w:val="0"/>
              </w:numPr>
              <w:rPr>
                <w:i w:val="0"/>
              </w:rPr>
            </w:pPr>
            <w:r w:rsidRPr="00037283">
              <w:rPr>
                <w:i w:val="0"/>
              </w:rPr>
              <w:t xml:space="preserve">This compensation is only for actual damage suffered by the other party. It does not include punitive damages (damages to punish the party for breaching the standard contractual clauses). </w:t>
            </w:r>
          </w:p>
          <w:p w14:paraId="5753EEA9" w14:textId="77777777" w:rsidR="008200C2" w:rsidRPr="00037283" w:rsidRDefault="008200C2" w:rsidP="00CF79B7">
            <w:pPr>
              <w:pStyle w:val="Heading2"/>
              <w:numPr>
                <w:ilvl w:val="0"/>
                <w:numId w:val="0"/>
              </w:numPr>
              <w:rPr>
                <w:i w:val="0"/>
              </w:rPr>
            </w:pPr>
          </w:p>
          <w:p w14:paraId="49F79B71" w14:textId="77777777" w:rsidR="008200C2" w:rsidRPr="00037283" w:rsidRDefault="008200C2" w:rsidP="00CF79B7">
            <w:pPr>
              <w:pStyle w:val="Heading2"/>
              <w:ind w:left="0"/>
              <w:rPr>
                <w:i w:val="0"/>
              </w:rPr>
            </w:pPr>
            <w:r w:rsidRPr="00037283">
              <w:rPr>
                <w:i w:val="0"/>
              </w:rPr>
              <w:t>The importer and the exporter must compensate data subjects for any damages each of them causes to the data subject by breaching those clauses which are enforceable by a data subject.</w:t>
            </w:r>
          </w:p>
          <w:p w14:paraId="3B1313EB" w14:textId="77777777" w:rsidR="008200C2" w:rsidRPr="00037283" w:rsidRDefault="008200C2" w:rsidP="00CF79B7">
            <w:pPr>
              <w:pStyle w:val="Heading2"/>
              <w:ind w:left="0"/>
              <w:rPr>
                <w:i w:val="0"/>
              </w:rPr>
            </w:pPr>
          </w:p>
          <w:p w14:paraId="65EFFE5A" w14:textId="77777777" w:rsidR="008200C2" w:rsidRPr="00037283" w:rsidRDefault="008200C2" w:rsidP="00CF79B7">
            <w:pPr>
              <w:pStyle w:val="Heading2"/>
              <w:numPr>
                <w:ilvl w:val="0"/>
                <w:numId w:val="0"/>
              </w:numPr>
              <w:rPr>
                <w:i w:val="0"/>
              </w:rPr>
            </w:pPr>
            <w:r w:rsidRPr="00037283">
              <w:rPr>
                <w:i w:val="0"/>
              </w:rPr>
              <w:t>This is a third-party right; data subjects are not party to the standard contractual clauses but are given the right to enforce certain clauses. These clauses are listed in clause III(b), below, and are highlighted in the relevant sections of this guidance.</w:t>
            </w:r>
          </w:p>
        </w:tc>
      </w:tr>
      <w:tr w:rsidR="008200C2" w:rsidRPr="00E10104" w14:paraId="7E84016B"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CellMar>
            <w:top w:w="113" w:type="dxa"/>
            <w:bottom w:w="113" w:type="dxa"/>
          </w:tblCellMar>
        </w:tblPrEx>
        <w:trPr>
          <w:gridAfter w:val="1"/>
          <w:wAfter w:w="10" w:type="dxa"/>
        </w:trPr>
        <w:tc>
          <w:tcPr>
            <w:tcW w:w="1829" w:type="dxa"/>
            <w:gridSpan w:val="4"/>
            <w:vMerge/>
            <w:shd w:val="clear" w:color="auto" w:fill="auto"/>
            <w:tcMar>
              <w:top w:w="113" w:type="dxa"/>
              <w:bottom w:w="113" w:type="dxa"/>
            </w:tcMar>
          </w:tcPr>
          <w:p w14:paraId="1A56384F" w14:textId="77777777" w:rsidR="008200C2" w:rsidRPr="00037283" w:rsidRDefault="008200C2" w:rsidP="00CF79B7">
            <w:pPr>
              <w:pStyle w:val="Heading2"/>
              <w:numPr>
                <w:ilvl w:val="0"/>
                <w:numId w:val="0"/>
              </w:numPr>
              <w:rPr>
                <w:b/>
                <w:i w:val="0"/>
              </w:rPr>
            </w:pPr>
          </w:p>
        </w:tc>
        <w:tc>
          <w:tcPr>
            <w:tcW w:w="4748" w:type="dxa"/>
            <w:gridSpan w:val="2"/>
            <w:vMerge/>
            <w:shd w:val="clear" w:color="auto" w:fill="auto"/>
            <w:tcMar>
              <w:top w:w="113" w:type="dxa"/>
              <w:bottom w:w="113" w:type="dxa"/>
            </w:tcMar>
          </w:tcPr>
          <w:p w14:paraId="78BAF547" w14:textId="77777777" w:rsidR="008200C2" w:rsidRPr="00037283" w:rsidRDefault="008200C2" w:rsidP="00CF79B7">
            <w:pPr>
              <w:pStyle w:val="Heading2"/>
              <w:numPr>
                <w:ilvl w:val="0"/>
                <w:numId w:val="0"/>
              </w:numPr>
              <w:rPr>
                <w:i w:val="0"/>
              </w:rPr>
            </w:pPr>
          </w:p>
        </w:tc>
        <w:tc>
          <w:tcPr>
            <w:tcW w:w="3293" w:type="dxa"/>
            <w:gridSpan w:val="2"/>
            <w:shd w:val="clear" w:color="auto" w:fill="C5E0B3" w:themeFill="accent6" w:themeFillTint="66"/>
            <w:tcMar>
              <w:top w:w="113" w:type="dxa"/>
              <w:bottom w:w="113" w:type="dxa"/>
            </w:tcMar>
          </w:tcPr>
          <w:p w14:paraId="3760A90B" w14:textId="77777777" w:rsidR="008200C2" w:rsidRPr="00037283" w:rsidRDefault="008200C2" w:rsidP="00CF79B7">
            <w:pPr>
              <w:pStyle w:val="Heading2"/>
              <w:numPr>
                <w:ilvl w:val="0"/>
                <w:numId w:val="0"/>
              </w:numPr>
              <w:spacing w:before="120"/>
              <w:rPr>
                <w:i w:val="0"/>
              </w:rPr>
            </w:pPr>
            <w:r w:rsidRPr="00037283">
              <w:rPr>
                <w:i w:val="0"/>
              </w:rPr>
              <w:t xml:space="preserve">Data subject enforcement against: </w:t>
            </w:r>
          </w:p>
          <w:p w14:paraId="1241D567" w14:textId="77777777" w:rsidR="008200C2" w:rsidRPr="00037283" w:rsidRDefault="008200C2" w:rsidP="00CF79B7">
            <w:pPr>
              <w:pStyle w:val="Heading2"/>
              <w:numPr>
                <w:ilvl w:val="0"/>
                <w:numId w:val="16"/>
              </w:numPr>
              <w:rPr>
                <w:i w:val="0"/>
              </w:rPr>
            </w:pPr>
            <w:r w:rsidRPr="00037283">
              <w:rPr>
                <w:i w:val="0"/>
              </w:rPr>
              <w:t>Exporter</w:t>
            </w:r>
          </w:p>
          <w:p w14:paraId="02A4920F" w14:textId="77777777" w:rsidR="008200C2" w:rsidRPr="00037283" w:rsidRDefault="008200C2" w:rsidP="00CF79B7">
            <w:pPr>
              <w:pStyle w:val="Heading2"/>
              <w:numPr>
                <w:ilvl w:val="0"/>
                <w:numId w:val="16"/>
              </w:numPr>
              <w:spacing w:after="120"/>
              <w:ind w:left="760" w:hanging="357"/>
              <w:rPr>
                <w:i w:val="0"/>
              </w:rPr>
            </w:pPr>
            <w:r w:rsidRPr="00037283">
              <w:rPr>
                <w:i w:val="0"/>
              </w:rPr>
              <w:t>Importer (if the exporter fails to take action against the importer, when requested by the data subject)</w:t>
            </w:r>
          </w:p>
        </w:tc>
      </w:tr>
      <w:tr w:rsidR="008200C2" w:rsidRPr="00E10104" w14:paraId="0E501171"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CellMar>
            <w:top w:w="113" w:type="dxa"/>
            <w:bottom w:w="113" w:type="dxa"/>
          </w:tblCellMar>
        </w:tblPrEx>
        <w:trPr>
          <w:gridAfter w:val="1"/>
          <w:wAfter w:w="10" w:type="dxa"/>
          <w:trHeight w:val="6284"/>
        </w:trPr>
        <w:tc>
          <w:tcPr>
            <w:tcW w:w="1829" w:type="dxa"/>
            <w:gridSpan w:val="4"/>
            <w:vMerge w:val="restart"/>
            <w:shd w:val="clear" w:color="auto" w:fill="auto"/>
            <w:tcMar>
              <w:top w:w="113" w:type="dxa"/>
              <w:bottom w:w="113" w:type="dxa"/>
            </w:tcMar>
          </w:tcPr>
          <w:p w14:paraId="29375A04" w14:textId="77777777" w:rsidR="008200C2" w:rsidRPr="00037283" w:rsidRDefault="008200C2" w:rsidP="00CF79B7">
            <w:pPr>
              <w:pStyle w:val="Heading2"/>
              <w:numPr>
                <w:ilvl w:val="0"/>
                <w:numId w:val="0"/>
              </w:numPr>
              <w:rPr>
                <w:b/>
                <w:i w:val="0"/>
              </w:rPr>
            </w:pPr>
            <w:r w:rsidRPr="00037283">
              <w:rPr>
                <w:b/>
                <w:i w:val="0"/>
              </w:rPr>
              <w:lastRenderedPageBreak/>
              <w:t xml:space="preserve">III(b) </w:t>
            </w:r>
          </w:p>
          <w:p w14:paraId="4B850479" w14:textId="77777777" w:rsidR="008200C2" w:rsidRPr="00037283" w:rsidRDefault="008200C2" w:rsidP="00CF79B7">
            <w:pPr>
              <w:pStyle w:val="Heading2"/>
              <w:numPr>
                <w:ilvl w:val="0"/>
                <w:numId w:val="0"/>
              </w:numPr>
              <w:rPr>
                <w:b/>
                <w:i w:val="0"/>
              </w:rPr>
            </w:pPr>
          </w:p>
        </w:tc>
        <w:tc>
          <w:tcPr>
            <w:tcW w:w="4748" w:type="dxa"/>
            <w:gridSpan w:val="2"/>
            <w:vMerge w:val="restart"/>
            <w:shd w:val="clear" w:color="auto" w:fill="auto"/>
            <w:tcMar>
              <w:top w:w="113" w:type="dxa"/>
              <w:bottom w:w="113" w:type="dxa"/>
            </w:tcMar>
          </w:tcPr>
          <w:p w14:paraId="49097890" w14:textId="2FF19124" w:rsidR="008200C2" w:rsidRPr="00037283" w:rsidRDefault="008200C2" w:rsidP="00CF79B7">
            <w:pPr>
              <w:pStyle w:val="Heading2"/>
              <w:ind w:left="0"/>
              <w:rPr>
                <w:i w:val="0"/>
              </w:rPr>
            </w:pPr>
            <w:r w:rsidRPr="00037283">
              <w:rPr>
                <w:i w:val="0"/>
              </w:rPr>
              <w:t>The parties agree that a data subject shall have the right to enforce as a third party beneficiary this clause and clauses I(b), I(d), I(e), II(a), II(c), II(d), II(e), II(h), II(i), III(a), V, VI(</w:t>
            </w:r>
            <w:r w:rsidR="00FA22B8">
              <w:rPr>
                <w:i w:val="0"/>
              </w:rPr>
              <w:t>d</w:t>
            </w:r>
            <w:r w:rsidRPr="00037283">
              <w:rPr>
                <w:i w:val="0"/>
              </w:rPr>
              <w:t>) and VII against the data importer or the data exporter, for their respective breach of their contractual obligations, with regard to his personal data, and accept jurisdiction for this purpose in the data exporter’s country of establishment. In cases involving allegations of breach by the data importer, the data subject must first request the data exporter to take appropriate action to enforce his rights against the data importer; if the data exporter does not take such action within a reasonable period (which under normal circumstances would be one month), the data subject may then enforce his rights against the data importer directly. A data subject is entitled to proceed directly against a data exporter that has failed to use reasonable efforts to determine that the data importer is able to satisfy its legal obligations under these clauses (the data exporter shall have the burden to prove that it took reasonable efforts).</w:t>
            </w:r>
          </w:p>
        </w:tc>
        <w:tc>
          <w:tcPr>
            <w:tcW w:w="3293" w:type="dxa"/>
            <w:gridSpan w:val="2"/>
            <w:shd w:val="clear" w:color="auto" w:fill="F2F2F2"/>
            <w:tcMar>
              <w:top w:w="113" w:type="dxa"/>
              <w:bottom w:w="113" w:type="dxa"/>
            </w:tcMar>
          </w:tcPr>
          <w:p w14:paraId="0B6307A7" w14:textId="77777777" w:rsidR="008200C2" w:rsidRPr="00037283" w:rsidRDefault="008200C2" w:rsidP="00CF79B7">
            <w:pPr>
              <w:pStyle w:val="Heading2"/>
              <w:numPr>
                <w:ilvl w:val="0"/>
                <w:numId w:val="0"/>
              </w:numPr>
              <w:rPr>
                <w:i w:val="0"/>
              </w:rPr>
            </w:pPr>
            <w:r w:rsidRPr="00037283">
              <w:rPr>
                <w:i w:val="0"/>
              </w:rPr>
              <w:t xml:space="preserve">Data subjects whose personal data is transferred can enforce compliance with </w:t>
            </w:r>
            <w:r>
              <w:rPr>
                <w:i w:val="0"/>
              </w:rPr>
              <w:t>those</w:t>
            </w:r>
            <w:r w:rsidRPr="00037283">
              <w:rPr>
                <w:i w:val="0"/>
              </w:rPr>
              <w:t xml:space="preserve"> provisions </w:t>
            </w:r>
            <w:r>
              <w:rPr>
                <w:i w:val="0"/>
              </w:rPr>
              <w:t xml:space="preserve">listed, </w:t>
            </w:r>
            <w:r w:rsidRPr="00037283">
              <w:rPr>
                <w:i w:val="0"/>
              </w:rPr>
              <w:t>directly against the exporter or importer.</w:t>
            </w:r>
          </w:p>
          <w:p w14:paraId="71295540" w14:textId="77777777" w:rsidR="008200C2" w:rsidRPr="00037283" w:rsidRDefault="008200C2" w:rsidP="00CF79B7">
            <w:pPr>
              <w:pStyle w:val="Heading2"/>
              <w:numPr>
                <w:ilvl w:val="0"/>
                <w:numId w:val="0"/>
              </w:numPr>
              <w:rPr>
                <w:i w:val="0"/>
              </w:rPr>
            </w:pPr>
          </w:p>
          <w:p w14:paraId="59B8724F" w14:textId="77777777" w:rsidR="008200C2" w:rsidRPr="00037283" w:rsidRDefault="008200C2" w:rsidP="00CF79B7">
            <w:pPr>
              <w:pStyle w:val="Heading2"/>
              <w:numPr>
                <w:ilvl w:val="0"/>
                <w:numId w:val="0"/>
              </w:numPr>
              <w:rPr>
                <w:i w:val="0"/>
              </w:rPr>
            </w:pPr>
            <w:r w:rsidRPr="00037283">
              <w:rPr>
                <w:i w:val="0"/>
              </w:rPr>
              <w:t>If the data subject wants to bring a claim against the importer, they must first ask the exporter to take action against the importer. If the exporter does not take action within a month, the data subject may bring a claim against the importer.</w:t>
            </w:r>
          </w:p>
          <w:p w14:paraId="1406167F" w14:textId="77777777" w:rsidR="008200C2" w:rsidRDefault="008200C2" w:rsidP="00CF79B7">
            <w:pPr>
              <w:pStyle w:val="Heading2"/>
              <w:numPr>
                <w:ilvl w:val="0"/>
                <w:numId w:val="0"/>
              </w:numPr>
              <w:rPr>
                <w:i w:val="0"/>
              </w:rPr>
            </w:pPr>
          </w:p>
          <w:p w14:paraId="4899B8CA" w14:textId="77777777" w:rsidR="008200C2" w:rsidRPr="00037283" w:rsidRDefault="008200C2" w:rsidP="00CF79B7">
            <w:pPr>
              <w:pStyle w:val="Heading2"/>
              <w:numPr>
                <w:ilvl w:val="0"/>
                <w:numId w:val="0"/>
              </w:numPr>
              <w:rPr>
                <w:i w:val="0"/>
              </w:rPr>
            </w:pPr>
            <w:r w:rsidRPr="00037283">
              <w:rPr>
                <w:i w:val="0"/>
              </w:rPr>
              <w:t>A data subject may also bring a claim against an exporter if the exporter did not use reasonable efforts to verify that the importer could comply with the standard contractual clauses.</w:t>
            </w:r>
          </w:p>
          <w:p w14:paraId="4C52EF21" w14:textId="77777777" w:rsidR="008200C2" w:rsidRPr="00037283" w:rsidRDefault="008200C2" w:rsidP="00CF79B7">
            <w:pPr>
              <w:pStyle w:val="Heading2"/>
              <w:numPr>
                <w:ilvl w:val="0"/>
                <w:numId w:val="0"/>
              </w:numPr>
              <w:rPr>
                <w:i w:val="0"/>
              </w:rPr>
            </w:pPr>
          </w:p>
          <w:p w14:paraId="24ACA559" w14:textId="77777777" w:rsidR="008200C2" w:rsidRPr="00037283" w:rsidRDefault="008200C2" w:rsidP="00CF79B7">
            <w:pPr>
              <w:pStyle w:val="Heading2"/>
              <w:ind w:left="0"/>
              <w:rPr>
                <w:i w:val="0"/>
              </w:rPr>
            </w:pPr>
            <w:r w:rsidRPr="00037283">
              <w:rPr>
                <w:i w:val="0"/>
              </w:rPr>
              <w:t>Data subjects may bring claims against either party in the courts of the exporter's country.</w:t>
            </w:r>
          </w:p>
        </w:tc>
      </w:tr>
      <w:tr w:rsidR="008200C2" w:rsidRPr="00E10104" w14:paraId="0170651C"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CellMar>
            <w:top w:w="113" w:type="dxa"/>
            <w:bottom w:w="113" w:type="dxa"/>
          </w:tblCellMar>
        </w:tblPrEx>
        <w:trPr>
          <w:gridAfter w:val="1"/>
          <w:wAfter w:w="10" w:type="dxa"/>
        </w:trPr>
        <w:tc>
          <w:tcPr>
            <w:tcW w:w="1829" w:type="dxa"/>
            <w:gridSpan w:val="4"/>
            <w:vMerge/>
            <w:shd w:val="clear" w:color="auto" w:fill="auto"/>
            <w:tcMar>
              <w:top w:w="113" w:type="dxa"/>
              <w:bottom w:w="113" w:type="dxa"/>
            </w:tcMar>
          </w:tcPr>
          <w:p w14:paraId="30B9C1D1" w14:textId="77777777" w:rsidR="008200C2" w:rsidRPr="00037283" w:rsidRDefault="008200C2" w:rsidP="00CF79B7">
            <w:pPr>
              <w:pStyle w:val="Heading2"/>
              <w:numPr>
                <w:ilvl w:val="0"/>
                <w:numId w:val="0"/>
              </w:numPr>
              <w:rPr>
                <w:b/>
                <w:i w:val="0"/>
              </w:rPr>
            </w:pPr>
          </w:p>
        </w:tc>
        <w:tc>
          <w:tcPr>
            <w:tcW w:w="4748" w:type="dxa"/>
            <w:gridSpan w:val="2"/>
            <w:vMerge/>
            <w:shd w:val="clear" w:color="auto" w:fill="auto"/>
            <w:tcMar>
              <w:top w:w="113" w:type="dxa"/>
              <w:bottom w:w="113" w:type="dxa"/>
            </w:tcMar>
          </w:tcPr>
          <w:p w14:paraId="614D3761" w14:textId="77777777" w:rsidR="008200C2" w:rsidRPr="00037283" w:rsidRDefault="008200C2" w:rsidP="00CF79B7">
            <w:pPr>
              <w:pStyle w:val="Heading2"/>
              <w:ind w:left="0"/>
              <w:rPr>
                <w:i w:val="0"/>
              </w:rPr>
            </w:pPr>
          </w:p>
        </w:tc>
        <w:tc>
          <w:tcPr>
            <w:tcW w:w="3293" w:type="dxa"/>
            <w:gridSpan w:val="2"/>
            <w:shd w:val="clear" w:color="auto" w:fill="C5E0B3" w:themeFill="accent6" w:themeFillTint="66"/>
            <w:tcMar>
              <w:top w:w="113" w:type="dxa"/>
              <w:bottom w:w="113" w:type="dxa"/>
            </w:tcMar>
          </w:tcPr>
          <w:p w14:paraId="6A5276E0" w14:textId="77777777" w:rsidR="008200C2" w:rsidRPr="00037283" w:rsidRDefault="008200C2" w:rsidP="00CF79B7">
            <w:pPr>
              <w:pStyle w:val="Heading2"/>
              <w:numPr>
                <w:ilvl w:val="0"/>
                <w:numId w:val="0"/>
              </w:numPr>
              <w:spacing w:before="120"/>
              <w:rPr>
                <w:i w:val="0"/>
              </w:rPr>
            </w:pPr>
            <w:r w:rsidRPr="00037283">
              <w:rPr>
                <w:i w:val="0"/>
              </w:rPr>
              <w:t xml:space="preserve">Data subject enforcement against: </w:t>
            </w:r>
          </w:p>
          <w:p w14:paraId="78A76C21" w14:textId="77777777" w:rsidR="008200C2" w:rsidRPr="00037283" w:rsidRDefault="008200C2" w:rsidP="00CF79B7">
            <w:pPr>
              <w:pStyle w:val="Heading2"/>
              <w:numPr>
                <w:ilvl w:val="0"/>
                <w:numId w:val="16"/>
              </w:numPr>
              <w:rPr>
                <w:i w:val="0"/>
              </w:rPr>
            </w:pPr>
            <w:r w:rsidRPr="00037283">
              <w:rPr>
                <w:i w:val="0"/>
              </w:rPr>
              <w:t>Exporter</w:t>
            </w:r>
          </w:p>
          <w:p w14:paraId="49EC1863" w14:textId="77777777" w:rsidR="008200C2" w:rsidRPr="00037283" w:rsidRDefault="008200C2" w:rsidP="00CF79B7">
            <w:pPr>
              <w:pStyle w:val="Heading2"/>
              <w:numPr>
                <w:ilvl w:val="0"/>
                <w:numId w:val="16"/>
              </w:numPr>
              <w:spacing w:after="120"/>
              <w:ind w:left="760" w:hanging="357"/>
              <w:rPr>
                <w:i w:val="0"/>
              </w:rPr>
            </w:pPr>
            <w:r w:rsidRPr="00037283">
              <w:rPr>
                <w:i w:val="0"/>
              </w:rPr>
              <w:t>Importer (if the exporter fails to take action against the importer, when requested by the data subject)</w:t>
            </w:r>
          </w:p>
        </w:tc>
      </w:tr>
      <w:tr w:rsidR="008200C2" w:rsidRPr="00E10104" w14:paraId="63DB74D3"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CellMar>
            <w:top w:w="113" w:type="dxa"/>
            <w:bottom w:w="113" w:type="dxa"/>
          </w:tblCellMar>
        </w:tblPrEx>
        <w:trPr>
          <w:gridAfter w:val="1"/>
          <w:wAfter w:w="10" w:type="dxa"/>
          <w:trHeight w:val="845"/>
        </w:trPr>
        <w:tc>
          <w:tcPr>
            <w:tcW w:w="1829" w:type="dxa"/>
            <w:gridSpan w:val="4"/>
            <w:shd w:val="clear" w:color="auto" w:fill="auto"/>
            <w:tcMar>
              <w:top w:w="113" w:type="dxa"/>
              <w:bottom w:w="113" w:type="dxa"/>
            </w:tcMar>
          </w:tcPr>
          <w:p w14:paraId="4FE3A02A" w14:textId="77777777" w:rsidR="008200C2" w:rsidRPr="00037283" w:rsidRDefault="008200C2" w:rsidP="00CF79B7">
            <w:pPr>
              <w:pStyle w:val="Heading2"/>
              <w:numPr>
                <w:ilvl w:val="0"/>
                <w:numId w:val="0"/>
              </w:numPr>
              <w:rPr>
                <w:b/>
                <w:i w:val="0"/>
              </w:rPr>
            </w:pPr>
            <w:r w:rsidRPr="00037283">
              <w:rPr>
                <w:b/>
                <w:i w:val="0"/>
              </w:rPr>
              <w:t>IV Law applicable to the clauses</w:t>
            </w:r>
          </w:p>
        </w:tc>
        <w:tc>
          <w:tcPr>
            <w:tcW w:w="4748" w:type="dxa"/>
            <w:gridSpan w:val="2"/>
            <w:shd w:val="clear" w:color="auto" w:fill="auto"/>
            <w:tcMar>
              <w:top w:w="113" w:type="dxa"/>
              <w:bottom w:w="113" w:type="dxa"/>
            </w:tcMar>
          </w:tcPr>
          <w:p w14:paraId="27AA2CC3" w14:textId="58B0663F" w:rsidR="008200C2" w:rsidRDefault="008200C2" w:rsidP="00CF79B7">
            <w:pPr>
              <w:pStyle w:val="Heading2"/>
              <w:numPr>
                <w:ilvl w:val="0"/>
                <w:numId w:val="0"/>
              </w:numPr>
              <w:rPr>
                <w:i w:val="0"/>
              </w:rPr>
            </w:pPr>
            <w:r w:rsidRPr="00037283">
              <w:rPr>
                <w:i w:val="0"/>
              </w:rPr>
              <w:t>These clauses shall be governed by the</w:t>
            </w:r>
            <w:r>
              <w:rPr>
                <w:i w:val="0"/>
              </w:rPr>
              <w:t xml:space="preserve"> </w:t>
            </w:r>
            <w:r w:rsidR="007459B2">
              <w:rPr>
                <w:i w:val="0"/>
              </w:rPr>
              <w:t xml:space="preserve">law of the </w:t>
            </w:r>
            <w:r>
              <w:rPr>
                <w:i w:val="0"/>
              </w:rPr>
              <w:t xml:space="preserve">UK </w:t>
            </w:r>
            <w:r w:rsidR="007459B2">
              <w:rPr>
                <w:i w:val="0"/>
              </w:rPr>
              <w:t>country in which the data exporter is established</w:t>
            </w:r>
            <w:r w:rsidRPr="00037283">
              <w:rPr>
                <w:i w:val="0"/>
              </w:rPr>
              <w:t>, with the exception of the laws and regulations relating to processing of the personal data by the data importer under clause II(h), which shall apply only if so selected by the data importer under that clause.</w:t>
            </w:r>
          </w:p>
          <w:p w14:paraId="6A843F8D" w14:textId="024F7640" w:rsidR="007459B2" w:rsidRPr="00037283" w:rsidRDefault="007459B2" w:rsidP="00CF79B7">
            <w:pPr>
              <w:pStyle w:val="Heading2"/>
              <w:numPr>
                <w:ilvl w:val="0"/>
                <w:numId w:val="0"/>
              </w:numPr>
              <w:rPr>
                <w:i w:val="0"/>
              </w:rPr>
            </w:pPr>
          </w:p>
        </w:tc>
        <w:tc>
          <w:tcPr>
            <w:tcW w:w="3293" w:type="dxa"/>
            <w:gridSpan w:val="2"/>
            <w:shd w:val="clear" w:color="auto" w:fill="F2F2F2"/>
            <w:tcMar>
              <w:top w:w="113" w:type="dxa"/>
              <w:bottom w:w="113" w:type="dxa"/>
            </w:tcMar>
          </w:tcPr>
          <w:p w14:paraId="6E86F6C9" w14:textId="07F5D8F9" w:rsidR="008200C2" w:rsidRPr="00037283" w:rsidRDefault="008200C2" w:rsidP="00CF79B7">
            <w:pPr>
              <w:pStyle w:val="Heading2"/>
              <w:numPr>
                <w:ilvl w:val="0"/>
                <w:numId w:val="0"/>
              </w:numPr>
              <w:rPr>
                <w:i w:val="0"/>
              </w:rPr>
            </w:pPr>
            <w:r w:rsidRPr="00037283">
              <w:rPr>
                <w:i w:val="0"/>
              </w:rPr>
              <w:t xml:space="preserve">The standard contractual clauses are governed by </w:t>
            </w:r>
            <w:r w:rsidR="005C5AF2">
              <w:rPr>
                <w:i w:val="0"/>
              </w:rPr>
              <w:t xml:space="preserve">the laws of the </w:t>
            </w:r>
            <w:r>
              <w:rPr>
                <w:i w:val="0"/>
              </w:rPr>
              <w:t>UK</w:t>
            </w:r>
            <w:r w:rsidR="005C5AF2">
              <w:rPr>
                <w:i w:val="0"/>
              </w:rPr>
              <w:t xml:space="preserve"> country in which the data exporter is based, i.e. England and Wales, Scotland or Northern Ireland.</w:t>
            </w:r>
          </w:p>
          <w:p w14:paraId="4AB672CE" w14:textId="77777777" w:rsidR="008200C2" w:rsidRPr="00037283" w:rsidRDefault="008200C2" w:rsidP="00CF79B7">
            <w:pPr>
              <w:pStyle w:val="Heading2"/>
              <w:numPr>
                <w:ilvl w:val="0"/>
                <w:numId w:val="0"/>
              </w:numPr>
              <w:rPr>
                <w:i w:val="0"/>
              </w:rPr>
            </w:pPr>
          </w:p>
          <w:p w14:paraId="545F375B" w14:textId="0B686C7D" w:rsidR="008200C2" w:rsidRPr="00037283" w:rsidRDefault="008200C2" w:rsidP="00CF79B7">
            <w:pPr>
              <w:pStyle w:val="Heading2"/>
              <w:numPr>
                <w:ilvl w:val="0"/>
                <w:numId w:val="0"/>
              </w:numPr>
              <w:rPr>
                <w:i w:val="0"/>
              </w:rPr>
            </w:pPr>
            <w:r w:rsidRPr="00037283">
              <w:rPr>
                <w:i w:val="0"/>
              </w:rPr>
              <w:t xml:space="preserve">However, the </w:t>
            </w:r>
            <w:r>
              <w:rPr>
                <w:i w:val="0"/>
              </w:rPr>
              <w:t>UK GDPR</w:t>
            </w:r>
            <w:r w:rsidR="00D12B66">
              <w:rPr>
                <w:i w:val="0"/>
              </w:rPr>
              <w:t xml:space="preserve"> </w:t>
            </w:r>
            <w:r w:rsidRPr="00037283">
              <w:rPr>
                <w:i w:val="0"/>
              </w:rPr>
              <w:t>will only apply to the importer if the importer selected option (i) in clause II(h).</w:t>
            </w:r>
          </w:p>
        </w:tc>
      </w:tr>
      <w:tr w:rsidR="008200C2" w:rsidRPr="00E10104" w14:paraId="63BC3D57"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CellMar>
            <w:top w:w="113" w:type="dxa"/>
            <w:bottom w:w="113" w:type="dxa"/>
          </w:tblCellMar>
        </w:tblPrEx>
        <w:trPr>
          <w:gridAfter w:val="1"/>
          <w:wAfter w:w="10" w:type="dxa"/>
        </w:trPr>
        <w:tc>
          <w:tcPr>
            <w:tcW w:w="1829" w:type="dxa"/>
            <w:gridSpan w:val="4"/>
            <w:shd w:val="clear" w:color="auto" w:fill="auto"/>
            <w:tcMar>
              <w:top w:w="113" w:type="dxa"/>
              <w:bottom w:w="113" w:type="dxa"/>
            </w:tcMar>
          </w:tcPr>
          <w:p w14:paraId="751DA987" w14:textId="0B8D5376" w:rsidR="008200C2" w:rsidRPr="00037283" w:rsidRDefault="008200C2" w:rsidP="00CF79B7">
            <w:pPr>
              <w:pStyle w:val="Heading2"/>
              <w:numPr>
                <w:ilvl w:val="0"/>
                <w:numId w:val="0"/>
              </w:numPr>
              <w:rPr>
                <w:b/>
                <w:i w:val="0"/>
              </w:rPr>
            </w:pPr>
            <w:r w:rsidRPr="00037283">
              <w:rPr>
                <w:b/>
                <w:i w:val="0"/>
              </w:rPr>
              <w:t xml:space="preserve">V Resolution of disputes with data subjects </w:t>
            </w:r>
            <w:r w:rsidRPr="00037283">
              <w:rPr>
                <w:b/>
                <w:i w:val="0"/>
              </w:rPr>
              <w:lastRenderedPageBreak/>
              <w:t xml:space="preserve">or the </w:t>
            </w:r>
            <w:r w:rsidR="007E3788">
              <w:rPr>
                <w:b/>
                <w:i w:val="0"/>
              </w:rPr>
              <w:t>Commissioner</w:t>
            </w:r>
          </w:p>
        </w:tc>
        <w:tc>
          <w:tcPr>
            <w:tcW w:w="4748" w:type="dxa"/>
            <w:gridSpan w:val="2"/>
            <w:shd w:val="clear" w:color="auto" w:fill="auto"/>
            <w:tcMar>
              <w:top w:w="113" w:type="dxa"/>
              <w:bottom w:w="113" w:type="dxa"/>
            </w:tcMar>
          </w:tcPr>
          <w:p w14:paraId="0DFD88F2" w14:textId="77777777" w:rsidR="008200C2" w:rsidRPr="00037283" w:rsidRDefault="008200C2" w:rsidP="00CF79B7">
            <w:pPr>
              <w:pStyle w:val="Heading2"/>
              <w:numPr>
                <w:ilvl w:val="0"/>
                <w:numId w:val="0"/>
              </w:numPr>
              <w:rPr>
                <w:i w:val="0"/>
              </w:rPr>
            </w:pPr>
          </w:p>
        </w:tc>
        <w:tc>
          <w:tcPr>
            <w:tcW w:w="3293" w:type="dxa"/>
            <w:gridSpan w:val="2"/>
            <w:shd w:val="clear" w:color="auto" w:fill="F2F2F2"/>
            <w:tcMar>
              <w:top w:w="113" w:type="dxa"/>
              <w:bottom w:w="113" w:type="dxa"/>
            </w:tcMar>
          </w:tcPr>
          <w:p w14:paraId="527B6AC7" w14:textId="1B1BD041" w:rsidR="008200C2" w:rsidRPr="00037283" w:rsidRDefault="008200C2" w:rsidP="00CF79B7">
            <w:pPr>
              <w:pStyle w:val="Heading2"/>
              <w:numPr>
                <w:ilvl w:val="0"/>
                <w:numId w:val="0"/>
              </w:numPr>
              <w:rPr>
                <w:i w:val="0"/>
              </w:rPr>
            </w:pPr>
            <w:r w:rsidRPr="00037283">
              <w:rPr>
                <w:i w:val="0"/>
              </w:rPr>
              <w:t xml:space="preserve">This clause sets out what the importer and exporter must do when dealing with claims and </w:t>
            </w:r>
            <w:r w:rsidRPr="00037283">
              <w:rPr>
                <w:i w:val="0"/>
              </w:rPr>
              <w:lastRenderedPageBreak/>
              <w:t>disputes brought by data subjects or the</w:t>
            </w:r>
            <w:r w:rsidR="007E3788">
              <w:rPr>
                <w:i w:val="0"/>
              </w:rPr>
              <w:t xml:space="preserve"> ICO</w:t>
            </w:r>
          </w:p>
        </w:tc>
      </w:tr>
      <w:tr w:rsidR="008200C2" w:rsidRPr="00E10104" w14:paraId="230A9396"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CellMar>
            <w:top w:w="113" w:type="dxa"/>
            <w:bottom w:w="113" w:type="dxa"/>
          </w:tblCellMar>
        </w:tblPrEx>
        <w:trPr>
          <w:gridAfter w:val="1"/>
          <w:wAfter w:w="10" w:type="dxa"/>
        </w:trPr>
        <w:tc>
          <w:tcPr>
            <w:tcW w:w="1829" w:type="dxa"/>
            <w:gridSpan w:val="4"/>
            <w:vMerge w:val="restart"/>
            <w:shd w:val="clear" w:color="auto" w:fill="auto"/>
            <w:tcMar>
              <w:top w:w="113" w:type="dxa"/>
              <w:bottom w:w="113" w:type="dxa"/>
            </w:tcMar>
          </w:tcPr>
          <w:p w14:paraId="478A25C5" w14:textId="77777777" w:rsidR="008200C2" w:rsidRPr="00037283" w:rsidRDefault="008200C2" w:rsidP="00CF79B7">
            <w:pPr>
              <w:pStyle w:val="Heading2"/>
              <w:numPr>
                <w:ilvl w:val="0"/>
                <w:numId w:val="0"/>
              </w:numPr>
              <w:rPr>
                <w:b/>
                <w:i w:val="0"/>
              </w:rPr>
            </w:pPr>
            <w:r w:rsidRPr="00037283">
              <w:rPr>
                <w:b/>
                <w:i w:val="0"/>
              </w:rPr>
              <w:lastRenderedPageBreak/>
              <w:t xml:space="preserve">V(a) </w:t>
            </w:r>
          </w:p>
        </w:tc>
        <w:tc>
          <w:tcPr>
            <w:tcW w:w="4748" w:type="dxa"/>
            <w:gridSpan w:val="2"/>
            <w:vMerge w:val="restart"/>
            <w:shd w:val="clear" w:color="auto" w:fill="auto"/>
            <w:tcMar>
              <w:top w:w="113" w:type="dxa"/>
              <w:bottom w:w="113" w:type="dxa"/>
            </w:tcMar>
          </w:tcPr>
          <w:p w14:paraId="19D7D760" w14:textId="657E24A4" w:rsidR="008200C2" w:rsidRPr="00037283" w:rsidRDefault="008200C2" w:rsidP="00CF79B7">
            <w:pPr>
              <w:pStyle w:val="Heading2"/>
              <w:numPr>
                <w:ilvl w:val="0"/>
                <w:numId w:val="0"/>
              </w:numPr>
              <w:rPr>
                <w:i w:val="0"/>
              </w:rPr>
            </w:pPr>
            <w:r w:rsidRPr="00037283">
              <w:rPr>
                <w:i w:val="0"/>
              </w:rPr>
              <w:t xml:space="preserve">In the event of a dispute or claim brought by a data subject or the </w:t>
            </w:r>
            <w:r w:rsidR="007E3788">
              <w:rPr>
                <w:i w:val="0"/>
              </w:rPr>
              <w:t>Commissioner</w:t>
            </w:r>
            <w:r w:rsidRPr="00037283">
              <w:rPr>
                <w:i w:val="0"/>
              </w:rPr>
              <w:t xml:space="preserve"> concerning the processing of the personal data against either or both of the parties, the parties will inform each other about any such disputes or claims, and will cooperate with a view to settling them amicably in a timely fashion.</w:t>
            </w:r>
          </w:p>
        </w:tc>
        <w:tc>
          <w:tcPr>
            <w:tcW w:w="3293" w:type="dxa"/>
            <w:gridSpan w:val="2"/>
            <w:shd w:val="clear" w:color="auto" w:fill="F2F2F2"/>
            <w:tcMar>
              <w:top w:w="113" w:type="dxa"/>
              <w:bottom w:w="113" w:type="dxa"/>
            </w:tcMar>
          </w:tcPr>
          <w:p w14:paraId="086E4B6E" w14:textId="048FC04C" w:rsidR="008200C2" w:rsidRPr="00037283" w:rsidRDefault="008200C2" w:rsidP="00CF79B7">
            <w:pPr>
              <w:pStyle w:val="Heading2"/>
              <w:numPr>
                <w:ilvl w:val="0"/>
                <w:numId w:val="0"/>
              </w:numPr>
              <w:rPr>
                <w:i w:val="0"/>
              </w:rPr>
            </w:pPr>
            <w:r w:rsidRPr="00037283">
              <w:rPr>
                <w:i w:val="0"/>
              </w:rPr>
              <w:t>If a claim or dispute is brought against the exporter or the importer, or both, by a data subject or</w:t>
            </w:r>
            <w:r w:rsidR="007E3788">
              <w:rPr>
                <w:i w:val="0"/>
              </w:rPr>
              <w:t xml:space="preserve"> the ICO</w:t>
            </w:r>
            <w:r w:rsidRPr="00037283">
              <w:rPr>
                <w:i w:val="0"/>
              </w:rPr>
              <w:t xml:space="preserve">, the exporter or importer must inform one another. </w:t>
            </w:r>
          </w:p>
          <w:p w14:paraId="0A506E5E" w14:textId="77777777" w:rsidR="008200C2" w:rsidRPr="00037283" w:rsidRDefault="008200C2" w:rsidP="00CF79B7">
            <w:pPr>
              <w:pStyle w:val="Heading2"/>
              <w:numPr>
                <w:ilvl w:val="0"/>
                <w:numId w:val="0"/>
              </w:numPr>
              <w:rPr>
                <w:i w:val="0"/>
              </w:rPr>
            </w:pPr>
          </w:p>
          <w:p w14:paraId="4AA6B07D" w14:textId="77777777" w:rsidR="008200C2" w:rsidRPr="00037283" w:rsidRDefault="008200C2" w:rsidP="00CF79B7">
            <w:pPr>
              <w:pStyle w:val="Heading2"/>
              <w:numPr>
                <w:ilvl w:val="0"/>
                <w:numId w:val="0"/>
              </w:numPr>
              <w:rPr>
                <w:i w:val="0"/>
              </w:rPr>
            </w:pPr>
            <w:r w:rsidRPr="00037283">
              <w:rPr>
                <w:i w:val="0"/>
              </w:rPr>
              <w:t>The exporter and importer must cooperate with each other to try to settle claims/disputes amicably and in good time.</w:t>
            </w:r>
          </w:p>
          <w:p w14:paraId="77CD88EB" w14:textId="77777777" w:rsidR="008200C2" w:rsidRPr="00037283" w:rsidRDefault="008200C2" w:rsidP="00CF79B7">
            <w:pPr>
              <w:pStyle w:val="Heading2"/>
              <w:numPr>
                <w:ilvl w:val="0"/>
                <w:numId w:val="0"/>
              </w:numPr>
              <w:rPr>
                <w:i w:val="0"/>
              </w:rPr>
            </w:pPr>
          </w:p>
        </w:tc>
      </w:tr>
      <w:tr w:rsidR="008200C2" w:rsidRPr="00E10104" w14:paraId="205137CC"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CellMar>
            <w:top w:w="113" w:type="dxa"/>
            <w:bottom w:w="113" w:type="dxa"/>
          </w:tblCellMar>
        </w:tblPrEx>
        <w:trPr>
          <w:gridAfter w:val="1"/>
          <w:wAfter w:w="10" w:type="dxa"/>
        </w:trPr>
        <w:tc>
          <w:tcPr>
            <w:tcW w:w="1829" w:type="dxa"/>
            <w:gridSpan w:val="4"/>
            <w:vMerge/>
            <w:shd w:val="clear" w:color="auto" w:fill="auto"/>
            <w:tcMar>
              <w:top w:w="113" w:type="dxa"/>
              <w:bottom w:w="113" w:type="dxa"/>
            </w:tcMar>
          </w:tcPr>
          <w:p w14:paraId="67CCB0D7" w14:textId="77777777" w:rsidR="008200C2" w:rsidRPr="00037283" w:rsidRDefault="008200C2" w:rsidP="00CF79B7">
            <w:pPr>
              <w:pStyle w:val="Heading2"/>
              <w:numPr>
                <w:ilvl w:val="0"/>
                <w:numId w:val="0"/>
              </w:numPr>
              <w:rPr>
                <w:b/>
                <w:i w:val="0"/>
              </w:rPr>
            </w:pPr>
          </w:p>
        </w:tc>
        <w:tc>
          <w:tcPr>
            <w:tcW w:w="4748" w:type="dxa"/>
            <w:gridSpan w:val="2"/>
            <w:vMerge/>
            <w:shd w:val="clear" w:color="auto" w:fill="auto"/>
            <w:tcMar>
              <w:top w:w="113" w:type="dxa"/>
              <w:bottom w:w="113" w:type="dxa"/>
            </w:tcMar>
          </w:tcPr>
          <w:p w14:paraId="32A90FA8" w14:textId="77777777" w:rsidR="008200C2" w:rsidRPr="00037283" w:rsidRDefault="008200C2" w:rsidP="00CF79B7">
            <w:pPr>
              <w:pStyle w:val="Heading2"/>
              <w:numPr>
                <w:ilvl w:val="0"/>
                <w:numId w:val="0"/>
              </w:numPr>
              <w:rPr>
                <w:i w:val="0"/>
              </w:rPr>
            </w:pPr>
          </w:p>
        </w:tc>
        <w:tc>
          <w:tcPr>
            <w:tcW w:w="3293" w:type="dxa"/>
            <w:gridSpan w:val="2"/>
            <w:shd w:val="clear" w:color="auto" w:fill="C5E0B3" w:themeFill="accent6" w:themeFillTint="66"/>
            <w:tcMar>
              <w:top w:w="113" w:type="dxa"/>
              <w:bottom w:w="113" w:type="dxa"/>
            </w:tcMar>
          </w:tcPr>
          <w:p w14:paraId="1ACA7AEC" w14:textId="77777777" w:rsidR="008200C2" w:rsidRPr="00037283" w:rsidRDefault="008200C2" w:rsidP="00CF79B7">
            <w:pPr>
              <w:pStyle w:val="Heading2"/>
              <w:numPr>
                <w:ilvl w:val="0"/>
                <w:numId w:val="0"/>
              </w:numPr>
              <w:spacing w:before="120"/>
              <w:rPr>
                <w:i w:val="0"/>
              </w:rPr>
            </w:pPr>
            <w:r w:rsidRPr="00037283">
              <w:rPr>
                <w:i w:val="0"/>
              </w:rPr>
              <w:t xml:space="preserve">Data subject enforcement against: </w:t>
            </w:r>
          </w:p>
          <w:p w14:paraId="64DA6FDF" w14:textId="77777777" w:rsidR="008200C2" w:rsidRPr="00037283" w:rsidRDefault="008200C2" w:rsidP="00CF79B7">
            <w:pPr>
              <w:pStyle w:val="Heading2"/>
              <w:numPr>
                <w:ilvl w:val="0"/>
                <w:numId w:val="16"/>
              </w:numPr>
              <w:rPr>
                <w:i w:val="0"/>
              </w:rPr>
            </w:pPr>
            <w:r w:rsidRPr="00037283">
              <w:rPr>
                <w:i w:val="0"/>
              </w:rPr>
              <w:t>Exporter</w:t>
            </w:r>
          </w:p>
          <w:p w14:paraId="2B02AA6F" w14:textId="77777777" w:rsidR="008200C2" w:rsidRPr="00037283" w:rsidRDefault="008200C2" w:rsidP="00CF79B7">
            <w:pPr>
              <w:pStyle w:val="Heading2"/>
              <w:numPr>
                <w:ilvl w:val="0"/>
                <w:numId w:val="16"/>
              </w:numPr>
              <w:spacing w:after="120"/>
              <w:ind w:left="760" w:hanging="357"/>
              <w:rPr>
                <w:i w:val="0"/>
              </w:rPr>
            </w:pPr>
            <w:r w:rsidRPr="00037283">
              <w:rPr>
                <w:i w:val="0"/>
              </w:rPr>
              <w:t>Importer (if the exporter fails to take action against the importer, when requested by the data subject)</w:t>
            </w:r>
          </w:p>
        </w:tc>
      </w:tr>
      <w:tr w:rsidR="008200C2" w:rsidRPr="00E10104" w14:paraId="69580005"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CellMar>
            <w:top w:w="113" w:type="dxa"/>
            <w:bottom w:w="113" w:type="dxa"/>
          </w:tblCellMar>
        </w:tblPrEx>
        <w:trPr>
          <w:gridAfter w:val="1"/>
          <w:wAfter w:w="10" w:type="dxa"/>
        </w:trPr>
        <w:tc>
          <w:tcPr>
            <w:tcW w:w="1829" w:type="dxa"/>
            <w:gridSpan w:val="4"/>
            <w:vMerge w:val="restart"/>
            <w:shd w:val="clear" w:color="auto" w:fill="auto"/>
            <w:tcMar>
              <w:top w:w="113" w:type="dxa"/>
              <w:bottom w:w="113" w:type="dxa"/>
            </w:tcMar>
          </w:tcPr>
          <w:p w14:paraId="66D64DEC" w14:textId="77777777" w:rsidR="008200C2" w:rsidRPr="00037283" w:rsidRDefault="008200C2" w:rsidP="00CF79B7">
            <w:pPr>
              <w:pStyle w:val="Heading2"/>
              <w:numPr>
                <w:ilvl w:val="0"/>
                <w:numId w:val="0"/>
              </w:numPr>
              <w:rPr>
                <w:b/>
                <w:i w:val="0"/>
              </w:rPr>
            </w:pPr>
            <w:r w:rsidRPr="00037283">
              <w:rPr>
                <w:b/>
                <w:i w:val="0"/>
              </w:rPr>
              <w:t>V(b)</w:t>
            </w:r>
          </w:p>
        </w:tc>
        <w:tc>
          <w:tcPr>
            <w:tcW w:w="4748" w:type="dxa"/>
            <w:gridSpan w:val="2"/>
            <w:vMerge w:val="restart"/>
            <w:shd w:val="clear" w:color="auto" w:fill="auto"/>
            <w:tcMar>
              <w:top w:w="113" w:type="dxa"/>
              <w:bottom w:w="113" w:type="dxa"/>
            </w:tcMar>
          </w:tcPr>
          <w:p w14:paraId="46783525" w14:textId="09C394B1" w:rsidR="008200C2" w:rsidRPr="00037283" w:rsidRDefault="008200C2" w:rsidP="00CF79B7">
            <w:pPr>
              <w:pStyle w:val="Heading2"/>
              <w:numPr>
                <w:ilvl w:val="0"/>
                <w:numId w:val="0"/>
              </w:numPr>
              <w:rPr>
                <w:i w:val="0"/>
              </w:rPr>
            </w:pPr>
            <w:r w:rsidRPr="00037283">
              <w:rPr>
                <w:i w:val="0"/>
              </w:rPr>
              <w:t xml:space="preserve">The parties agree to respond to any generally available non-binding mediation procedure initiated by a data subject or by the </w:t>
            </w:r>
            <w:r w:rsidR="008408E1">
              <w:rPr>
                <w:i w:val="0"/>
              </w:rPr>
              <w:t>Commissioner</w:t>
            </w:r>
            <w:r w:rsidRPr="00037283">
              <w:rPr>
                <w:i w:val="0"/>
              </w:rPr>
              <w:t>. If they do participate in the proceedings, the parties may elect to do so remotely (such as by telephone or other electronic means). The parties also agree to consider participating in any other arbitration, mediation or other dispute resolution proceedings developed for data protection disputes.</w:t>
            </w:r>
          </w:p>
        </w:tc>
        <w:tc>
          <w:tcPr>
            <w:tcW w:w="3293" w:type="dxa"/>
            <w:gridSpan w:val="2"/>
            <w:shd w:val="clear" w:color="auto" w:fill="F2F2F2"/>
            <w:tcMar>
              <w:top w:w="113" w:type="dxa"/>
              <w:bottom w:w="113" w:type="dxa"/>
            </w:tcMar>
          </w:tcPr>
          <w:p w14:paraId="0C9BA130" w14:textId="1C81F5D2" w:rsidR="008200C2" w:rsidRPr="00037283" w:rsidRDefault="008200C2" w:rsidP="00CF79B7">
            <w:pPr>
              <w:pStyle w:val="Heading2"/>
              <w:numPr>
                <w:ilvl w:val="0"/>
                <w:numId w:val="0"/>
              </w:numPr>
              <w:rPr>
                <w:i w:val="0"/>
              </w:rPr>
            </w:pPr>
            <w:r w:rsidRPr="00037283">
              <w:rPr>
                <w:i w:val="0"/>
              </w:rPr>
              <w:t xml:space="preserve">Data subjects and </w:t>
            </w:r>
            <w:r w:rsidR="00522CF8">
              <w:rPr>
                <w:i w:val="0"/>
              </w:rPr>
              <w:t xml:space="preserve">the Commissioner </w:t>
            </w:r>
            <w:r w:rsidRPr="00037283">
              <w:rPr>
                <w:i w:val="0"/>
              </w:rPr>
              <w:t>can require that the exporter and/or importer take part in any non-binding mediation procedure. Non-binding means that no one is bound by any decision or agreement reached.</w:t>
            </w:r>
          </w:p>
          <w:p w14:paraId="4983729F" w14:textId="77777777" w:rsidR="008200C2" w:rsidRPr="00037283" w:rsidRDefault="008200C2" w:rsidP="00CF79B7">
            <w:pPr>
              <w:pStyle w:val="Heading2"/>
              <w:numPr>
                <w:ilvl w:val="0"/>
                <w:numId w:val="0"/>
              </w:numPr>
              <w:rPr>
                <w:i w:val="0"/>
              </w:rPr>
            </w:pPr>
          </w:p>
          <w:p w14:paraId="52D122D7" w14:textId="77777777" w:rsidR="008200C2" w:rsidRPr="00037283" w:rsidRDefault="008200C2" w:rsidP="00CF79B7">
            <w:pPr>
              <w:pStyle w:val="Heading2"/>
              <w:numPr>
                <w:ilvl w:val="0"/>
                <w:numId w:val="0"/>
              </w:numPr>
              <w:rPr>
                <w:i w:val="0"/>
              </w:rPr>
            </w:pPr>
            <w:r w:rsidRPr="00037283">
              <w:rPr>
                <w:i w:val="0"/>
              </w:rPr>
              <w:t>The importer and exporter may participate remotely in those mediation proceedings (for example, by telephone or video-link).</w:t>
            </w:r>
          </w:p>
          <w:p w14:paraId="3C326D38" w14:textId="77777777" w:rsidR="008200C2" w:rsidRPr="00037283" w:rsidRDefault="008200C2" w:rsidP="00CF79B7">
            <w:pPr>
              <w:pStyle w:val="Heading2"/>
              <w:numPr>
                <w:ilvl w:val="0"/>
                <w:numId w:val="0"/>
              </w:numPr>
              <w:rPr>
                <w:i w:val="0"/>
              </w:rPr>
            </w:pPr>
          </w:p>
          <w:p w14:paraId="7594D262" w14:textId="77777777" w:rsidR="008200C2" w:rsidRPr="00037283" w:rsidRDefault="008200C2" w:rsidP="00CF79B7">
            <w:pPr>
              <w:pStyle w:val="Heading2"/>
              <w:numPr>
                <w:ilvl w:val="0"/>
                <w:numId w:val="0"/>
              </w:numPr>
              <w:rPr>
                <w:i w:val="0"/>
              </w:rPr>
            </w:pPr>
            <w:r w:rsidRPr="00037283">
              <w:rPr>
                <w:i w:val="0"/>
              </w:rPr>
              <w:t>The exporter and importer must also consider using other dispute resolution procedures outside of court processes – such as arbitration and binding mediation – which are designed for data protection disputes.</w:t>
            </w:r>
          </w:p>
        </w:tc>
      </w:tr>
      <w:tr w:rsidR="008200C2" w:rsidRPr="00E10104" w14:paraId="5F874066"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CellMar>
            <w:top w:w="113" w:type="dxa"/>
            <w:bottom w:w="113" w:type="dxa"/>
          </w:tblCellMar>
        </w:tblPrEx>
        <w:trPr>
          <w:gridAfter w:val="1"/>
          <w:wAfter w:w="10" w:type="dxa"/>
        </w:trPr>
        <w:tc>
          <w:tcPr>
            <w:tcW w:w="1829" w:type="dxa"/>
            <w:gridSpan w:val="4"/>
            <w:vMerge/>
            <w:shd w:val="clear" w:color="auto" w:fill="auto"/>
            <w:tcMar>
              <w:top w:w="113" w:type="dxa"/>
              <w:bottom w:w="113" w:type="dxa"/>
            </w:tcMar>
          </w:tcPr>
          <w:p w14:paraId="7005BAEC" w14:textId="77777777" w:rsidR="008200C2" w:rsidRPr="00037283" w:rsidRDefault="008200C2" w:rsidP="00CF79B7">
            <w:pPr>
              <w:pStyle w:val="Heading2"/>
              <w:numPr>
                <w:ilvl w:val="0"/>
                <w:numId w:val="0"/>
              </w:numPr>
              <w:rPr>
                <w:b/>
                <w:i w:val="0"/>
              </w:rPr>
            </w:pPr>
          </w:p>
        </w:tc>
        <w:tc>
          <w:tcPr>
            <w:tcW w:w="4748" w:type="dxa"/>
            <w:gridSpan w:val="2"/>
            <w:vMerge/>
            <w:shd w:val="clear" w:color="auto" w:fill="auto"/>
            <w:tcMar>
              <w:top w:w="113" w:type="dxa"/>
              <w:bottom w:w="113" w:type="dxa"/>
            </w:tcMar>
          </w:tcPr>
          <w:p w14:paraId="26E0DA49" w14:textId="77777777" w:rsidR="008200C2" w:rsidRPr="00037283" w:rsidRDefault="008200C2" w:rsidP="00CF79B7">
            <w:pPr>
              <w:pStyle w:val="Heading2"/>
              <w:numPr>
                <w:ilvl w:val="0"/>
                <w:numId w:val="0"/>
              </w:numPr>
              <w:rPr>
                <w:i w:val="0"/>
              </w:rPr>
            </w:pPr>
          </w:p>
        </w:tc>
        <w:tc>
          <w:tcPr>
            <w:tcW w:w="3293" w:type="dxa"/>
            <w:gridSpan w:val="2"/>
            <w:shd w:val="clear" w:color="auto" w:fill="C5E0B3" w:themeFill="accent6" w:themeFillTint="66"/>
            <w:tcMar>
              <w:top w:w="113" w:type="dxa"/>
              <w:bottom w:w="113" w:type="dxa"/>
            </w:tcMar>
          </w:tcPr>
          <w:p w14:paraId="1B22E163" w14:textId="77777777" w:rsidR="008200C2" w:rsidRPr="00037283" w:rsidRDefault="008200C2" w:rsidP="00CF79B7">
            <w:pPr>
              <w:pStyle w:val="Heading2"/>
              <w:numPr>
                <w:ilvl w:val="0"/>
                <w:numId w:val="0"/>
              </w:numPr>
              <w:spacing w:before="120"/>
              <w:rPr>
                <w:i w:val="0"/>
              </w:rPr>
            </w:pPr>
            <w:r w:rsidRPr="00037283">
              <w:rPr>
                <w:i w:val="0"/>
              </w:rPr>
              <w:t xml:space="preserve">Data subject enforcement against: </w:t>
            </w:r>
          </w:p>
          <w:p w14:paraId="242D55A7" w14:textId="77777777" w:rsidR="008200C2" w:rsidRPr="00037283" w:rsidRDefault="008200C2" w:rsidP="00CF79B7">
            <w:pPr>
              <w:pStyle w:val="Heading2"/>
              <w:numPr>
                <w:ilvl w:val="0"/>
                <w:numId w:val="16"/>
              </w:numPr>
              <w:rPr>
                <w:i w:val="0"/>
              </w:rPr>
            </w:pPr>
            <w:r w:rsidRPr="00037283">
              <w:rPr>
                <w:i w:val="0"/>
              </w:rPr>
              <w:lastRenderedPageBreak/>
              <w:t>Exporter</w:t>
            </w:r>
          </w:p>
          <w:p w14:paraId="7A3BB477" w14:textId="77777777" w:rsidR="008200C2" w:rsidRPr="00037283" w:rsidRDefault="008200C2" w:rsidP="00CF79B7">
            <w:pPr>
              <w:pStyle w:val="Heading2"/>
              <w:numPr>
                <w:ilvl w:val="0"/>
                <w:numId w:val="16"/>
              </w:numPr>
              <w:spacing w:after="120"/>
              <w:ind w:left="760" w:hanging="357"/>
              <w:rPr>
                <w:i w:val="0"/>
              </w:rPr>
            </w:pPr>
            <w:r w:rsidRPr="00037283">
              <w:rPr>
                <w:i w:val="0"/>
              </w:rPr>
              <w:t>Importer (if the exporter fails to take action against the importer, when requested by the data subject)</w:t>
            </w:r>
          </w:p>
        </w:tc>
      </w:tr>
      <w:tr w:rsidR="008200C2" w:rsidRPr="00E10104" w14:paraId="2151F311"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CellMar>
            <w:top w:w="113" w:type="dxa"/>
            <w:bottom w:w="113" w:type="dxa"/>
          </w:tblCellMar>
        </w:tblPrEx>
        <w:trPr>
          <w:gridAfter w:val="1"/>
          <w:wAfter w:w="10" w:type="dxa"/>
        </w:trPr>
        <w:tc>
          <w:tcPr>
            <w:tcW w:w="1829" w:type="dxa"/>
            <w:gridSpan w:val="4"/>
            <w:vMerge w:val="restart"/>
            <w:shd w:val="clear" w:color="auto" w:fill="auto"/>
            <w:tcMar>
              <w:top w:w="113" w:type="dxa"/>
              <w:bottom w:w="113" w:type="dxa"/>
            </w:tcMar>
          </w:tcPr>
          <w:p w14:paraId="62BE7CF8" w14:textId="77777777" w:rsidR="008200C2" w:rsidRPr="00037283" w:rsidRDefault="008200C2" w:rsidP="00CF79B7">
            <w:pPr>
              <w:pStyle w:val="Heading2"/>
              <w:numPr>
                <w:ilvl w:val="0"/>
                <w:numId w:val="0"/>
              </w:numPr>
              <w:rPr>
                <w:b/>
                <w:i w:val="0"/>
              </w:rPr>
            </w:pPr>
            <w:r w:rsidRPr="00037283">
              <w:rPr>
                <w:b/>
                <w:i w:val="0"/>
              </w:rPr>
              <w:lastRenderedPageBreak/>
              <w:t>V(c)</w:t>
            </w:r>
          </w:p>
        </w:tc>
        <w:tc>
          <w:tcPr>
            <w:tcW w:w="4748" w:type="dxa"/>
            <w:gridSpan w:val="2"/>
            <w:vMerge w:val="restart"/>
            <w:shd w:val="clear" w:color="auto" w:fill="auto"/>
            <w:tcMar>
              <w:top w:w="113" w:type="dxa"/>
              <w:bottom w:w="113" w:type="dxa"/>
            </w:tcMar>
          </w:tcPr>
          <w:p w14:paraId="40CD0FDC" w14:textId="4C07DF3B" w:rsidR="008200C2" w:rsidRPr="00037283" w:rsidRDefault="008200C2" w:rsidP="00CF79B7">
            <w:pPr>
              <w:pStyle w:val="Heading2"/>
              <w:numPr>
                <w:ilvl w:val="0"/>
                <w:numId w:val="0"/>
              </w:numPr>
              <w:rPr>
                <w:i w:val="0"/>
              </w:rPr>
            </w:pPr>
            <w:r w:rsidRPr="00037283">
              <w:rPr>
                <w:i w:val="0"/>
              </w:rPr>
              <w:t xml:space="preserve">Each party shall abide by a decision of a competent court of the data exporter’s country of establishment or of the </w:t>
            </w:r>
            <w:r w:rsidR="007E3788">
              <w:rPr>
                <w:i w:val="0"/>
              </w:rPr>
              <w:t>Commissioner</w:t>
            </w:r>
            <w:r w:rsidRPr="00037283">
              <w:rPr>
                <w:i w:val="0"/>
              </w:rPr>
              <w:t xml:space="preserve"> which is final and against which no further appeal is possible.</w:t>
            </w:r>
          </w:p>
        </w:tc>
        <w:tc>
          <w:tcPr>
            <w:tcW w:w="3293" w:type="dxa"/>
            <w:gridSpan w:val="2"/>
            <w:shd w:val="clear" w:color="auto" w:fill="F2F2F2"/>
            <w:tcMar>
              <w:top w:w="113" w:type="dxa"/>
              <w:bottom w:w="113" w:type="dxa"/>
            </w:tcMar>
          </w:tcPr>
          <w:p w14:paraId="3BA418A3" w14:textId="14479AA5" w:rsidR="008200C2" w:rsidRPr="00037283" w:rsidRDefault="008200C2" w:rsidP="00CF79B7">
            <w:pPr>
              <w:pStyle w:val="Heading2"/>
              <w:numPr>
                <w:ilvl w:val="0"/>
                <w:numId w:val="0"/>
              </w:numPr>
              <w:rPr>
                <w:i w:val="0"/>
              </w:rPr>
            </w:pPr>
            <w:r w:rsidRPr="00037283">
              <w:rPr>
                <w:i w:val="0"/>
              </w:rPr>
              <w:t xml:space="preserve">In relation to disputes with data subjects or </w:t>
            </w:r>
            <w:r w:rsidR="007E3788">
              <w:rPr>
                <w:i w:val="0"/>
              </w:rPr>
              <w:t>the ICO</w:t>
            </w:r>
            <w:r w:rsidRPr="00037283">
              <w:rPr>
                <w:i w:val="0"/>
              </w:rPr>
              <w:t xml:space="preserve">, the exporter and importer agree to comply with decisions made by a court </w:t>
            </w:r>
            <w:r w:rsidRPr="00037283">
              <w:rPr>
                <w:i w:val="0"/>
                <w:u w:val="single"/>
              </w:rPr>
              <w:t xml:space="preserve">in the </w:t>
            </w:r>
            <w:r>
              <w:rPr>
                <w:i w:val="0"/>
                <w:u w:val="single"/>
              </w:rPr>
              <w:t>United Kingdom</w:t>
            </w:r>
            <w:r w:rsidR="008408E1" w:rsidRPr="008408E1">
              <w:rPr>
                <w:i w:val="0"/>
              </w:rPr>
              <w:t xml:space="preserve"> or the ICO</w:t>
            </w:r>
            <w:r w:rsidRPr="00037283">
              <w:rPr>
                <w:i w:val="0"/>
              </w:rPr>
              <w:t>, at the point at which that decision is final and cannot be appealed.</w:t>
            </w:r>
          </w:p>
        </w:tc>
      </w:tr>
      <w:tr w:rsidR="008200C2" w:rsidRPr="00E10104" w14:paraId="495E37E6"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CellMar>
            <w:top w:w="113" w:type="dxa"/>
            <w:bottom w:w="113" w:type="dxa"/>
          </w:tblCellMar>
        </w:tblPrEx>
        <w:trPr>
          <w:gridAfter w:val="1"/>
          <w:wAfter w:w="10" w:type="dxa"/>
        </w:trPr>
        <w:tc>
          <w:tcPr>
            <w:tcW w:w="1829" w:type="dxa"/>
            <w:gridSpan w:val="4"/>
            <w:vMerge/>
            <w:shd w:val="clear" w:color="auto" w:fill="auto"/>
            <w:tcMar>
              <w:top w:w="113" w:type="dxa"/>
              <w:bottom w:w="113" w:type="dxa"/>
            </w:tcMar>
          </w:tcPr>
          <w:p w14:paraId="5FE6A273" w14:textId="77777777" w:rsidR="008200C2" w:rsidRPr="00037283" w:rsidRDefault="008200C2" w:rsidP="00CF79B7">
            <w:pPr>
              <w:pStyle w:val="Heading2"/>
              <w:numPr>
                <w:ilvl w:val="0"/>
                <w:numId w:val="0"/>
              </w:numPr>
              <w:rPr>
                <w:b/>
                <w:i w:val="0"/>
              </w:rPr>
            </w:pPr>
          </w:p>
        </w:tc>
        <w:tc>
          <w:tcPr>
            <w:tcW w:w="4748" w:type="dxa"/>
            <w:gridSpan w:val="2"/>
            <w:vMerge/>
            <w:shd w:val="clear" w:color="auto" w:fill="auto"/>
            <w:tcMar>
              <w:top w:w="113" w:type="dxa"/>
              <w:bottom w:w="113" w:type="dxa"/>
            </w:tcMar>
          </w:tcPr>
          <w:p w14:paraId="2DF2F65D" w14:textId="77777777" w:rsidR="008200C2" w:rsidRPr="00037283" w:rsidRDefault="008200C2" w:rsidP="00CF79B7">
            <w:pPr>
              <w:pStyle w:val="Heading2"/>
              <w:numPr>
                <w:ilvl w:val="0"/>
                <w:numId w:val="0"/>
              </w:numPr>
              <w:rPr>
                <w:i w:val="0"/>
              </w:rPr>
            </w:pPr>
          </w:p>
        </w:tc>
        <w:tc>
          <w:tcPr>
            <w:tcW w:w="3293" w:type="dxa"/>
            <w:gridSpan w:val="2"/>
            <w:shd w:val="clear" w:color="auto" w:fill="C5E0B3" w:themeFill="accent6" w:themeFillTint="66"/>
            <w:tcMar>
              <w:top w:w="113" w:type="dxa"/>
              <w:bottom w:w="113" w:type="dxa"/>
            </w:tcMar>
          </w:tcPr>
          <w:p w14:paraId="5CE2066E" w14:textId="77777777" w:rsidR="008200C2" w:rsidRPr="00037283" w:rsidRDefault="008200C2" w:rsidP="00CF79B7">
            <w:pPr>
              <w:pStyle w:val="Heading2"/>
              <w:numPr>
                <w:ilvl w:val="0"/>
                <w:numId w:val="0"/>
              </w:numPr>
              <w:spacing w:before="120"/>
              <w:rPr>
                <w:i w:val="0"/>
              </w:rPr>
            </w:pPr>
            <w:r w:rsidRPr="00037283">
              <w:rPr>
                <w:i w:val="0"/>
              </w:rPr>
              <w:t xml:space="preserve">Data subject enforcement against: </w:t>
            </w:r>
          </w:p>
          <w:p w14:paraId="661D9016" w14:textId="77777777" w:rsidR="008200C2" w:rsidRPr="00037283" w:rsidRDefault="008200C2" w:rsidP="00CF79B7">
            <w:pPr>
              <w:pStyle w:val="Heading2"/>
              <w:numPr>
                <w:ilvl w:val="0"/>
                <w:numId w:val="16"/>
              </w:numPr>
              <w:rPr>
                <w:i w:val="0"/>
              </w:rPr>
            </w:pPr>
            <w:r w:rsidRPr="00037283">
              <w:rPr>
                <w:i w:val="0"/>
              </w:rPr>
              <w:t>Exporter</w:t>
            </w:r>
          </w:p>
          <w:p w14:paraId="172D8BF0" w14:textId="77777777" w:rsidR="008200C2" w:rsidRPr="00037283" w:rsidRDefault="008200C2" w:rsidP="00CF79B7">
            <w:pPr>
              <w:pStyle w:val="Heading2"/>
              <w:numPr>
                <w:ilvl w:val="0"/>
                <w:numId w:val="16"/>
              </w:numPr>
              <w:spacing w:after="120"/>
              <w:ind w:left="760" w:hanging="357"/>
              <w:rPr>
                <w:i w:val="0"/>
              </w:rPr>
            </w:pPr>
            <w:r w:rsidRPr="00037283">
              <w:rPr>
                <w:i w:val="0"/>
              </w:rPr>
              <w:t>Importer (if the exporter fails to take action against the importer, when requested by the data subject)</w:t>
            </w:r>
          </w:p>
        </w:tc>
      </w:tr>
      <w:tr w:rsidR="008200C2" w:rsidRPr="00E10104" w14:paraId="4E979098"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CellMar>
            <w:top w:w="113" w:type="dxa"/>
            <w:bottom w:w="113" w:type="dxa"/>
          </w:tblCellMar>
        </w:tblPrEx>
        <w:trPr>
          <w:gridAfter w:val="1"/>
          <w:wAfter w:w="10" w:type="dxa"/>
        </w:trPr>
        <w:tc>
          <w:tcPr>
            <w:tcW w:w="1829" w:type="dxa"/>
            <w:gridSpan w:val="4"/>
            <w:shd w:val="clear" w:color="auto" w:fill="auto"/>
            <w:tcMar>
              <w:top w:w="113" w:type="dxa"/>
              <w:bottom w:w="113" w:type="dxa"/>
            </w:tcMar>
          </w:tcPr>
          <w:p w14:paraId="3E9357DC" w14:textId="77777777" w:rsidR="008200C2" w:rsidRPr="00037283" w:rsidRDefault="008200C2" w:rsidP="00CF79B7">
            <w:pPr>
              <w:pStyle w:val="Heading2"/>
              <w:numPr>
                <w:ilvl w:val="0"/>
                <w:numId w:val="0"/>
              </w:numPr>
              <w:rPr>
                <w:b/>
                <w:i w:val="0"/>
              </w:rPr>
            </w:pPr>
            <w:r w:rsidRPr="00037283">
              <w:rPr>
                <w:b/>
                <w:i w:val="0"/>
              </w:rPr>
              <w:t>VI Termination</w:t>
            </w:r>
          </w:p>
        </w:tc>
        <w:tc>
          <w:tcPr>
            <w:tcW w:w="4748" w:type="dxa"/>
            <w:gridSpan w:val="2"/>
            <w:shd w:val="clear" w:color="auto" w:fill="auto"/>
            <w:tcMar>
              <w:top w:w="113" w:type="dxa"/>
              <w:bottom w:w="113" w:type="dxa"/>
            </w:tcMar>
          </w:tcPr>
          <w:p w14:paraId="359E5C94" w14:textId="77777777" w:rsidR="008200C2" w:rsidRPr="00037283" w:rsidRDefault="008200C2" w:rsidP="00CF79B7">
            <w:pPr>
              <w:pStyle w:val="Heading2"/>
              <w:numPr>
                <w:ilvl w:val="0"/>
                <w:numId w:val="0"/>
              </w:numPr>
              <w:rPr>
                <w:i w:val="0"/>
              </w:rPr>
            </w:pPr>
          </w:p>
        </w:tc>
        <w:tc>
          <w:tcPr>
            <w:tcW w:w="3293" w:type="dxa"/>
            <w:gridSpan w:val="2"/>
            <w:shd w:val="clear" w:color="auto" w:fill="F2F2F2"/>
            <w:tcMar>
              <w:top w:w="113" w:type="dxa"/>
              <w:bottom w:w="113" w:type="dxa"/>
            </w:tcMar>
          </w:tcPr>
          <w:p w14:paraId="17526273" w14:textId="77777777" w:rsidR="008200C2" w:rsidRPr="00037283" w:rsidRDefault="008200C2" w:rsidP="00CF79B7">
            <w:pPr>
              <w:pStyle w:val="Heading2"/>
              <w:numPr>
                <w:ilvl w:val="0"/>
                <w:numId w:val="0"/>
              </w:numPr>
              <w:rPr>
                <w:i w:val="0"/>
              </w:rPr>
            </w:pPr>
            <w:r w:rsidRPr="00037283">
              <w:rPr>
                <w:i w:val="0"/>
              </w:rPr>
              <w:t>Section VI sets out the circumstances in which the parties can terminate the standard contractual clauses and the effect of this termination.</w:t>
            </w:r>
          </w:p>
        </w:tc>
      </w:tr>
      <w:tr w:rsidR="008200C2" w:rsidRPr="00E10104" w14:paraId="5539B147"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CellMar>
            <w:top w:w="113" w:type="dxa"/>
            <w:bottom w:w="113" w:type="dxa"/>
          </w:tblCellMar>
        </w:tblPrEx>
        <w:trPr>
          <w:gridAfter w:val="1"/>
          <w:wAfter w:w="10" w:type="dxa"/>
        </w:trPr>
        <w:tc>
          <w:tcPr>
            <w:tcW w:w="1829" w:type="dxa"/>
            <w:gridSpan w:val="4"/>
            <w:shd w:val="clear" w:color="auto" w:fill="auto"/>
            <w:tcMar>
              <w:top w:w="113" w:type="dxa"/>
              <w:bottom w:w="113" w:type="dxa"/>
            </w:tcMar>
          </w:tcPr>
          <w:p w14:paraId="2793079D" w14:textId="77777777" w:rsidR="008200C2" w:rsidRPr="00037283" w:rsidRDefault="008200C2" w:rsidP="00CF79B7">
            <w:pPr>
              <w:pStyle w:val="Heading2"/>
              <w:numPr>
                <w:ilvl w:val="0"/>
                <w:numId w:val="0"/>
              </w:numPr>
              <w:rPr>
                <w:b/>
                <w:i w:val="0"/>
              </w:rPr>
            </w:pPr>
            <w:r w:rsidRPr="00037283">
              <w:rPr>
                <w:b/>
                <w:i w:val="0"/>
              </w:rPr>
              <w:t>VI(a)</w:t>
            </w:r>
          </w:p>
          <w:p w14:paraId="4E97D732" w14:textId="77777777" w:rsidR="008200C2" w:rsidRPr="00037283" w:rsidRDefault="008200C2" w:rsidP="00CF79B7">
            <w:pPr>
              <w:jc w:val="center"/>
              <w:rPr>
                <w:sz w:val="18"/>
                <w:szCs w:val="18"/>
                <w:lang w:eastAsia="zh-CN"/>
              </w:rPr>
            </w:pPr>
          </w:p>
        </w:tc>
        <w:tc>
          <w:tcPr>
            <w:tcW w:w="4748" w:type="dxa"/>
            <w:gridSpan w:val="2"/>
            <w:shd w:val="clear" w:color="auto" w:fill="auto"/>
            <w:tcMar>
              <w:top w:w="113" w:type="dxa"/>
              <w:bottom w:w="113" w:type="dxa"/>
            </w:tcMar>
          </w:tcPr>
          <w:p w14:paraId="322765BE" w14:textId="77777777" w:rsidR="008200C2" w:rsidRPr="00037283" w:rsidRDefault="008200C2" w:rsidP="00CF79B7">
            <w:pPr>
              <w:pStyle w:val="Heading2"/>
              <w:numPr>
                <w:ilvl w:val="0"/>
                <w:numId w:val="0"/>
              </w:numPr>
              <w:rPr>
                <w:i w:val="0"/>
              </w:rPr>
            </w:pPr>
            <w:r w:rsidRPr="00037283">
              <w:rPr>
                <w:i w:val="0"/>
              </w:rPr>
              <w:t>In the event that the data importer is in breach of its obligations under these clauses, then the data exporter may temporarily suspend the transfer of personal data to the data importer until the breach is repaired or the contract is terminated.</w:t>
            </w:r>
          </w:p>
        </w:tc>
        <w:tc>
          <w:tcPr>
            <w:tcW w:w="3293" w:type="dxa"/>
            <w:gridSpan w:val="2"/>
            <w:shd w:val="clear" w:color="auto" w:fill="F2F2F2"/>
            <w:tcMar>
              <w:top w:w="113" w:type="dxa"/>
              <w:bottom w:w="113" w:type="dxa"/>
            </w:tcMar>
          </w:tcPr>
          <w:p w14:paraId="2C76F5ED" w14:textId="77777777" w:rsidR="008200C2" w:rsidRPr="00037283" w:rsidRDefault="008200C2" w:rsidP="00CF79B7">
            <w:pPr>
              <w:pStyle w:val="Heading2"/>
              <w:numPr>
                <w:ilvl w:val="0"/>
                <w:numId w:val="0"/>
              </w:numPr>
              <w:rPr>
                <w:i w:val="0"/>
              </w:rPr>
            </w:pPr>
            <w:r w:rsidRPr="00037283">
              <w:rPr>
                <w:i w:val="0"/>
              </w:rPr>
              <w:t xml:space="preserve">The exporter can suspend the transfer of data to the importer on a temporary basis if the importer breaches its obligations under the standard contractual clauses. </w:t>
            </w:r>
          </w:p>
          <w:p w14:paraId="6AC55F02" w14:textId="77777777" w:rsidR="008200C2" w:rsidRPr="00037283" w:rsidRDefault="008200C2" w:rsidP="00CF79B7">
            <w:pPr>
              <w:pStyle w:val="Heading2"/>
              <w:numPr>
                <w:ilvl w:val="0"/>
                <w:numId w:val="0"/>
              </w:numPr>
              <w:rPr>
                <w:i w:val="0"/>
              </w:rPr>
            </w:pPr>
          </w:p>
          <w:p w14:paraId="30DACEBB" w14:textId="77777777" w:rsidR="008200C2" w:rsidRPr="00037283" w:rsidRDefault="008200C2" w:rsidP="00CF79B7">
            <w:pPr>
              <w:pStyle w:val="Heading2"/>
              <w:numPr>
                <w:ilvl w:val="0"/>
                <w:numId w:val="0"/>
              </w:numPr>
              <w:rPr>
                <w:i w:val="0"/>
              </w:rPr>
            </w:pPr>
            <w:r w:rsidRPr="00037283">
              <w:rPr>
                <w:i w:val="0"/>
              </w:rPr>
              <w:t>Transfers of data can be suspended until the importer corrects the breach or the contract terminated.</w:t>
            </w:r>
          </w:p>
        </w:tc>
      </w:tr>
      <w:tr w:rsidR="008200C2" w:rsidRPr="00E10104" w14:paraId="26C716D0"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CellMar>
            <w:top w:w="113" w:type="dxa"/>
            <w:bottom w:w="113" w:type="dxa"/>
          </w:tblCellMar>
        </w:tblPrEx>
        <w:trPr>
          <w:gridAfter w:val="1"/>
          <w:wAfter w:w="10" w:type="dxa"/>
        </w:trPr>
        <w:tc>
          <w:tcPr>
            <w:tcW w:w="1829" w:type="dxa"/>
            <w:gridSpan w:val="4"/>
            <w:shd w:val="clear" w:color="auto" w:fill="auto"/>
            <w:tcMar>
              <w:top w:w="113" w:type="dxa"/>
              <w:bottom w:w="113" w:type="dxa"/>
            </w:tcMar>
          </w:tcPr>
          <w:p w14:paraId="2152C65D" w14:textId="77777777" w:rsidR="008200C2" w:rsidRPr="00037283" w:rsidRDefault="008200C2" w:rsidP="00CF79B7">
            <w:pPr>
              <w:pStyle w:val="Heading2"/>
              <w:numPr>
                <w:ilvl w:val="0"/>
                <w:numId w:val="0"/>
              </w:numPr>
              <w:rPr>
                <w:b/>
                <w:i w:val="0"/>
              </w:rPr>
            </w:pPr>
            <w:r w:rsidRPr="00037283">
              <w:rPr>
                <w:b/>
                <w:i w:val="0"/>
              </w:rPr>
              <w:t>VI(b)</w:t>
            </w:r>
          </w:p>
          <w:p w14:paraId="7F90A1E4" w14:textId="77777777" w:rsidR="008200C2" w:rsidRPr="00037283" w:rsidRDefault="008200C2" w:rsidP="00CF79B7">
            <w:pPr>
              <w:rPr>
                <w:sz w:val="18"/>
                <w:szCs w:val="18"/>
                <w:lang w:eastAsia="zh-CN"/>
              </w:rPr>
            </w:pPr>
          </w:p>
        </w:tc>
        <w:tc>
          <w:tcPr>
            <w:tcW w:w="4748" w:type="dxa"/>
            <w:gridSpan w:val="2"/>
            <w:shd w:val="clear" w:color="auto" w:fill="auto"/>
            <w:tcMar>
              <w:top w:w="113" w:type="dxa"/>
              <w:bottom w:w="113" w:type="dxa"/>
            </w:tcMar>
          </w:tcPr>
          <w:p w14:paraId="6A9FAC4D" w14:textId="77777777" w:rsidR="008200C2" w:rsidRPr="00037283" w:rsidRDefault="008200C2" w:rsidP="00CF79B7">
            <w:pPr>
              <w:pStyle w:val="Heading2"/>
              <w:numPr>
                <w:ilvl w:val="0"/>
                <w:numId w:val="0"/>
              </w:numPr>
              <w:rPr>
                <w:i w:val="0"/>
              </w:rPr>
            </w:pPr>
            <w:r w:rsidRPr="00037283">
              <w:rPr>
                <w:i w:val="0"/>
              </w:rPr>
              <w:t>In the event that:</w:t>
            </w:r>
          </w:p>
          <w:p w14:paraId="0AA1E536" w14:textId="77777777" w:rsidR="008200C2" w:rsidRPr="00037283" w:rsidRDefault="008200C2" w:rsidP="00CF79B7">
            <w:pPr>
              <w:pStyle w:val="Heading2"/>
              <w:numPr>
                <w:ilvl w:val="0"/>
                <w:numId w:val="0"/>
              </w:numPr>
              <w:rPr>
                <w:i w:val="0"/>
              </w:rPr>
            </w:pPr>
          </w:p>
          <w:p w14:paraId="7FE2F6EB" w14:textId="77777777" w:rsidR="008200C2" w:rsidRPr="00037283" w:rsidRDefault="008200C2" w:rsidP="00CF79B7">
            <w:pPr>
              <w:pStyle w:val="Heading2"/>
              <w:numPr>
                <w:ilvl w:val="0"/>
                <w:numId w:val="22"/>
              </w:numPr>
              <w:ind w:left="677" w:hanging="425"/>
              <w:rPr>
                <w:i w:val="0"/>
              </w:rPr>
            </w:pPr>
            <w:r w:rsidRPr="00037283">
              <w:rPr>
                <w:i w:val="0"/>
              </w:rPr>
              <w:t>the transfer of personal data to the data importer has been temporarily suspended by the data exporter for longer than one month pursuant to paragraph (a);</w:t>
            </w:r>
          </w:p>
          <w:p w14:paraId="41279F50" w14:textId="77777777" w:rsidR="008200C2" w:rsidRPr="00037283" w:rsidRDefault="008200C2" w:rsidP="00CF79B7">
            <w:pPr>
              <w:pStyle w:val="Heading2"/>
              <w:numPr>
                <w:ilvl w:val="0"/>
                <w:numId w:val="22"/>
              </w:numPr>
              <w:spacing w:after="120"/>
              <w:ind w:left="674" w:hanging="425"/>
              <w:rPr>
                <w:i w:val="0"/>
              </w:rPr>
            </w:pPr>
            <w:r w:rsidRPr="00037283">
              <w:rPr>
                <w:i w:val="0"/>
              </w:rPr>
              <w:lastRenderedPageBreak/>
              <w:t>compliance by the data importer with these clauses would put it in breach of its legal or regulatory obligations in the country of import;</w:t>
            </w:r>
          </w:p>
          <w:p w14:paraId="2817A957" w14:textId="77777777" w:rsidR="008200C2" w:rsidRPr="00037283" w:rsidRDefault="008200C2" w:rsidP="00CF79B7">
            <w:pPr>
              <w:pStyle w:val="Heading2"/>
              <w:numPr>
                <w:ilvl w:val="0"/>
                <w:numId w:val="22"/>
              </w:numPr>
              <w:spacing w:after="120"/>
              <w:ind w:left="674" w:hanging="425"/>
              <w:rPr>
                <w:i w:val="0"/>
              </w:rPr>
            </w:pPr>
            <w:r w:rsidRPr="00037283">
              <w:rPr>
                <w:i w:val="0"/>
              </w:rPr>
              <w:t>the data importer is in substantial or persistent breach of any warranties or undertakings given by it under these clauses;</w:t>
            </w:r>
          </w:p>
          <w:p w14:paraId="2EC829F3" w14:textId="77777777" w:rsidR="008200C2" w:rsidRPr="00037283" w:rsidRDefault="008200C2" w:rsidP="00CF79B7">
            <w:pPr>
              <w:pStyle w:val="Heading2"/>
              <w:numPr>
                <w:ilvl w:val="0"/>
                <w:numId w:val="22"/>
              </w:numPr>
              <w:spacing w:after="120"/>
              <w:ind w:left="674" w:hanging="425"/>
              <w:rPr>
                <w:i w:val="0"/>
              </w:rPr>
            </w:pPr>
            <w:r w:rsidRPr="00037283">
              <w:rPr>
                <w:i w:val="0"/>
              </w:rPr>
              <w:t xml:space="preserve">a final decision against which no further appeal is possible of a competent court of the </w:t>
            </w:r>
            <w:r>
              <w:rPr>
                <w:i w:val="0"/>
              </w:rPr>
              <w:t>United Kingdom</w:t>
            </w:r>
            <w:r w:rsidRPr="00037283">
              <w:rPr>
                <w:i w:val="0"/>
              </w:rPr>
              <w:t xml:space="preserve"> rules that there has been a breach of the clauses by the data importer or the data exporter; or</w:t>
            </w:r>
          </w:p>
          <w:p w14:paraId="4FFE23B9" w14:textId="77777777" w:rsidR="008200C2" w:rsidRPr="00037283" w:rsidRDefault="008200C2" w:rsidP="00CF79B7">
            <w:pPr>
              <w:pStyle w:val="Heading2"/>
              <w:numPr>
                <w:ilvl w:val="0"/>
                <w:numId w:val="22"/>
              </w:numPr>
              <w:spacing w:after="120"/>
              <w:ind w:left="674" w:hanging="425"/>
              <w:rPr>
                <w:i w:val="0"/>
              </w:rPr>
            </w:pPr>
            <w:r w:rsidRPr="00037283">
              <w:rPr>
                <w:i w:val="0"/>
              </w:rPr>
              <w:t>a petition is presented for the administration or winding up of the data importer, whether in its personal or business capacity, which petition is not dismissed within the applicable period for such dismissal under applicable law; a winding up order is made; a receiver is appointed over any of its assets; a trustee in bankruptcy is appointed, if the data importer is an individual; a company voluntary arrangement is commenced by it; or any equivalent event in any jurisdiction occurs</w:t>
            </w:r>
          </w:p>
          <w:p w14:paraId="63AD3EE1" w14:textId="19841C39" w:rsidR="008200C2" w:rsidRPr="00037283" w:rsidRDefault="008200C2" w:rsidP="00CF79B7">
            <w:pPr>
              <w:pStyle w:val="Heading2"/>
              <w:numPr>
                <w:ilvl w:val="0"/>
                <w:numId w:val="0"/>
              </w:numPr>
              <w:rPr>
                <w:i w:val="0"/>
              </w:rPr>
            </w:pPr>
            <w:r w:rsidRPr="00037283">
              <w:rPr>
                <w:i w:val="0"/>
              </w:rPr>
              <w:t xml:space="preserve">then the data exporter, without prejudice to any other rights which it may have against the data importer, shall be entitled to terminate these clauses, in which case the </w:t>
            </w:r>
            <w:r w:rsidR="008408E1">
              <w:rPr>
                <w:i w:val="0"/>
              </w:rPr>
              <w:t>Commissioner</w:t>
            </w:r>
            <w:r w:rsidRPr="00037283">
              <w:rPr>
                <w:i w:val="0"/>
              </w:rPr>
              <w:t xml:space="preserve"> shall be informed where required. In cases covered by (i), (ii), or (iv) above the data importer may also terminate these clauses.</w:t>
            </w:r>
          </w:p>
        </w:tc>
        <w:tc>
          <w:tcPr>
            <w:tcW w:w="3293" w:type="dxa"/>
            <w:gridSpan w:val="2"/>
            <w:shd w:val="clear" w:color="auto" w:fill="F2F2F2"/>
            <w:tcMar>
              <w:top w:w="113" w:type="dxa"/>
              <w:bottom w:w="113" w:type="dxa"/>
            </w:tcMar>
          </w:tcPr>
          <w:p w14:paraId="0852334E" w14:textId="77777777" w:rsidR="008200C2" w:rsidRPr="00037283" w:rsidRDefault="008200C2" w:rsidP="00CF79B7">
            <w:pPr>
              <w:pStyle w:val="Heading2"/>
              <w:numPr>
                <w:ilvl w:val="0"/>
                <w:numId w:val="0"/>
              </w:numPr>
              <w:rPr>
                <w:i w:val="0"/>
              </w:rPr>
            </w:pPr>
            <w:r w:rsidRPr="00037283">
              <w:rPr>
                <w:i w:val="0"/>
              </w:rPr>
              <w:lastRenderedPageBreak/>
              <w:t xml:space="preserve">This clause sets out the circumstances in which the exporter or importer can terminate the standard contractual clauses. </w:t>
            </w:r>
          </w:p>
          <w:p w14:paraId="5486EA96" w14:textId="77777777" w:rsidR="008200C2" w:rsidRPr="00037283" w:rsidRDefault="008200C2" w:rsidP="00CF79B7">
            <w:pPr>
              <w:pStyle w:val="Heading2"/>
              <w:numPr>
                <w:ilvl w:val="0"/>
                <w:numId w:val="0"/>
              </w:numPr>
              <w:rPr>
                <w:i w:val="0"/>
              </w:rPr>
            </w:pPr>
          </w:p>
          <w:p w14:paraId="56E25F9F" w14:textId="77777777" w:rsidR="008200C2" w:rsidRPr="00037283" w:rsidRDefault="008200C2" w:rsidP="00CF79B7">
            <w:pPr>
              <w:pStyle w:val="Heading2"/>
              <w:numPr>
                <w:ilvl w:val="0"/>
                <w:numId w:val="0"/>
              </w:numPr>
              <w:spacing w:after="120"/>
              <w:rPr>
                <w:i w:val="0"/>
                <w:u w:val="single"/>
              </w:rPr>
            </w:pPr>
            <w:r w:rsidRPr="00037283">
              <w:rPr>
                <w:i w:val="0"/>
                <w:u w:val="single"/>
              </w:rPr>
              <w:lastRenderedPageBreak/>
              <w:t>Circumstances in which the importer and exporter can terminate</w:t>
            </w:r>
          </w:p>
          <w:p w14:paraId="457B3C84" w14:textId="77777777" w:rsidR="008200C2" w:rsidRPr="00037283" w:rsidRDefault="008200C2" w:rsidP="00CF79B7">
            <w:pPr>
              <w:pStyle w:val="Heading2"/>
              <w:spacing w:after="120"/>
              <w:ind w:left="311" w:hanging="215"/>
              <w:rPr>
                <w:i w:val="0"/>
              </w:rPr>
            </w:pPr>
            <w:r w:rsidRPr="00037283">
              <w:rPr>
                <w:i w:val="0"/>
              </w:rPr>
              <w:t xml:space="preserve">Where the transfer has been temporarily suspended for longer than one month under clause VI(a), above. </w:t>
            </w:r>
          </w:p>
          <w:p w14:paraId="23CD610E" w14:textId="77777777" w:rsidR="008200C2" w:rsidRPr="00037283" w:rsidRDefault="008200C2" w:rsidP="00CF79B7">
            <w:pPr>
              <w:pStyle w:val="Heading2"/>
              <w:spacing w:after="120"/>
              <w:ind w:left="311" w:hanging="215"/>
              <w:rPr>
                <w:i w:val="0"/>
              </w:rPr>
            </w:pPr>
            <w:r w:rsidRPr="00037283">
              <w:rPr>
                <w:i w:val="0"/>
              </w:rPr>
              <w:t xml:space="preserve">Where the importer would be in breach of its own national legal or regulatory obligations if it complied with the standard contractual clauses. </w:t>
            </w:r>
          </w:p>
          <w:p w14:paraId="19112C68" w14:textId="4076B634" w:rsidR="008200C2" w:rsidRPr="00037283" w:rsidRDefault="008200C2" w:rsidP="00CF79B7">
            <w:pPr>
              <w:pStyle w:val="Heading2"/>
              <w:spacing w:after="120"/>
              <w:ind w:left="311" w:hanging="215"/>
            </w:pPr>
            <w:r w:rsidRPr="00037283">
              <w:rPr>
                <w:i w:val="0"/>
              </w:rPr>
              <w:t xml:space="preserve">Where a court in the </w:t>
            </w:r>
            <w:r>
              <w:rPr>
                <w:i w:val="0"/>
              </w:rPr>
              <w:t>United Kingdom</w:t>
            </w:r>
            <w:r w:rsidRPr="00037283">
              <w:rPr>
                <w:i w:val="0"/>
              </w:rPr>
              <w:t xml:space="preserve"> </w:t>
            </w:r>
            <w:r w:rsidR="007E3788">
              <w:rPr>
                <w:i w:val="0"/>
              </w:rPr>
              <w:t xml:space="preserve">or the ICO </w:t>
            </w:r>
            <w:r w:rsidRPr="00037283">
              <w:rPr>
                <w:i w:val="0"/>
              </w:rPr>
              <w:t>has ruled that either the importer or exporter has breached the standard contractual clauses. This must be a final decision, which cannot be appealed</w:t>
            </w:r>
            <w:r w:rsidRPr="00037283">
              <w:t>.</w:t>
            </w:r>
          </w:p>
          <w:p w14:paraId="42E14ED9" w14:textId="77777777" w:rsidR="008200C2" w:rsidRPr="00037283" w:rsidRDefault="008200C2" w:rsidP="00CF79B7">
            <w:pPr>
              <w:pStyle w:val="Heading2"/>
              <w:numPr>
                <w:ilvl w:val="0"/>
                <w:numId w:val="0"/>
              </w:numPr>
              <w:spacing w:after="120"/>
              <w:rPr>
                <w:i w:val="0"/>
                <w:u w:val="single"/>
              </w:rPr>
            </w:pPr>
            <w:r w:rsidRPr="00037283">
              <w:rPr>
                <w:i w:val="0"/>
                <w:u w:val="single"/>
              </w:rPr>
              <w:t xml:space="preserve">Circumstances in which only the exporter can terminate </w:t>
            </w:r>
          </w:p>
          <w:p w14:paraId="589AB618" w14:textId="77777777" w:rsidR="008200C2" w:rsidRPr="00037283" w:rsidRDefault="008200C2" w:rsidP="00CF79B7">
            <w:pPr>
              <w:pStyle w:val="Heading2"/>
              <w:spacing w:after="120"/>
              <w:ind w:left="311" w:hanging="215"/>
              <w:rPr>
                <w:i w:val="0"/>
              </w:rPr>
            </w:pPr>
            <w:r w:rsidRPr="00037283">
              <w:rPr>
                <w:i w:val="0"/>
              </w:rPr>
              <w:t xml:space="preserve">Where the importer has substantially or persistently breached any of its obligations under the standard contractual clauses. </w:t>
            </w:r>
          </w:p>
          <w:p w14:paraId="424899B3" w14:textId="77777777" w:rsidR="008200C2" w:rsidRPr="00037283" w:rsidRDefault="008200C2" w:rsidP="00CF79B7">
            <w:pPr>
              <w:pStyle w:val="Heading2"/>
              <w:spacing w:after="120"/>
              <w:ind w:left="311" w:hanging="215"/>
              <w:rPr>
                <w:i w:val="0"/>
              </w:rPr>
            </w:pPr>
            <w:r w:rsidRPr="00037283">
              <w:rPr>
                <w:i w:val="0"/>
              </w:rPr>
              <w:t>Where the importer becomes insolvent, goes into administration or liquidation, is being wound up, or any equivalent event in any country is underway.</w:t>
            </w:r>
          </w:p>
          <w:p w14:paraId="763D3FD7" w14:textId="77777777" w:rsidR="008200C2" w:rsidRPr="00037283" w:rsidRDefault="008200C2" w:rsidP="00CF79B7">
            <w:pPr>
              <w:pStyle w:val="Heading2"/>
              <w:numPr>
                <w:ilvl w:val="0"/>
                <w:numId w:val="0"/>
              </w:numPr>
              <w:rPr>
                <w:i w:val="0"/>
              </w:rPr>
            </w:pPr>
          </w:p>
        </w:tc>
      </w:tr>
      <w:tr w:rsidR="00140F80" w14:paraId="1406F293"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CellMar>
            <w:top w:w="113" w:type="dxa"/>
            <w:bottom w:w="113" w:type="dxa"/>
          </w:tblCellMar>
        </w:tblPrEx>
        <w:trPr>
          <w:gridBefore w:val="1"/>
          <w:wBefore w:w="10" w:type="dxa"/>
        </w:trPr>
        <w:tc>
          <w:tcPr>
            <w:tcW w:w="1829" w:type="dxa"/>
            <w:gridSpan w:val="4"/>
            <w:tcBorders>
              <w:top w:val="single" w:sz="8" w:space="0" w:color="A6A6A6"/>
              <w:left w:val="single" w:sz="8" w:space="0" w:color="A6A6A6"/>
              <w:bottom w:val="single" w:sz="8" w:space="0" w:color="A6A6A6"/>
              <w:right w:val="single" w:sz="8" w:space="0" w:color="A6A6A6"/>
            </w:tcBorders>
            <w:hideMark/>
          </w:tcPr>
          <w:p w14:paraId="3873ED60" w14:textId="77777777" w:rsidR="00140F80" w:rsidRDefault="00140F80">
            <w:pPr>
              <w:pStyle w:val="Heading2"/>
              <w:numPr>
                <w:ilvl w:val="0"/>
                <w:numId w:val="0"/>
              </w:numPr>
              <w:rPr>
                <w:b/>
                <w:i w:val="0"/>
              </w:rPr>
            </w:pPr>
            <w:r>
              <w:rPr>
                <w:b/>
                <w:i w:val="0"/>
              </w:rPr>
              <w:lastRenderedPageBreak/>
              <w:t>VI(c)</w:t>
            </w:r>
          </w:p>
        </w:tc>
        <w:tc>
          <w:tcPr>
            <w:tcW w:w="4748" w:type="dxa"/>
            <w:gridSpan w:val="2"/>
            <w:tcBorders>
              <w:top w:val="single" w:sz="8" w:space="0" w:color="A6A6A6"/>
              <w:left w:val="single" w:sz="8" w:space="0" w:color="A6A6A6"/>
              <w:bottom w:val="single" w:sz="8" w:space="0" w:color="A6A6A6"/>
              <w:right w:val="single" w:sz="8" w:space="0" w:color="A6A6A6"/>
            </w:tcBorders>
            <w:hideMark/>
          </w:tcPr>
          <w:p w14:paraId="52665C4F" w14:textId="59CF39BF" w:rsidR="00140F80" w:rsidRDefault="00140F80">
            <w:pPr>
              <w:pStyle w:val="Heading2"/>
              <w:numPr>
                <w:ilvl w:val="0"/>
                <w:numId w:val="0"/>
              </w:numPr>
              <w:rPr>
                <w:i w:val="0"/>
              </w:rPr>
            </w:pPr>
            <w:r>
              <w:rPr>
                <w:i w:val="0"/>
              </w:rPr>
              <w:t xml:space="preserve">Either party may terminate these clauses if </w:t>
            </w:r>
            <w:r w:rsidR="008779E2">
              <w:rPr>
                <w:i w:val="0"/>
              </w:rPr>
              <w:t xml:space="preserve">new </w:t>
            </w:r>
            <w:r>
              <w:rPr>
                <w:i w:val="0"/>
              </w:rPr>
              <w:t xml:space="preserve">UK adequacy regulations </w:t>
            </w:r>
            <w:r w:rsidR="008A4B5E">
              <w:rPr>
                <w:i w:val="0"/>
              </w:rPr>
              <w:t>under Section 17</w:t>
            </w:r>
            <w:r w:rsidR="008779E2">
              <w:rPr>
                <w:i w:val="0"/>
              </w:rPr>
              <w:t>A</w:t>
            </w:r>
            <w:r w:rsidR="008A4B5E">
              <w:rPr>
                <w:i w:val="0"/>
              </w:rPr>
              <w:t xml:space="preserve"> Data Protection Act 2018 are</w:t>
            </w:r>
            <w:r>
              <w:rPr>
                <w:i w:val="0"/>
              </w:rPr>
              <w:t xml:space="preserve"> issued in relation to the country (or a sector thereof) to which the data is transferred and processed by the data importer.</w:t>
            </w:r>
          </w:p>
        </w:tc>
        <w:tc>
          <w:tcPr>
            <w:tcW w:w="3293" w:type="dxa"/>
            <w:gridSpan w:val="2"/>
            <w:tcBorders>
              <w:top w:val="single" w:sz="8" w:space="0" w:color="A6A6A6"/>
              <w:left w:val="single" w:sz="8" w:space="0" w:color="A6A6A6"/>
              <w:bottom w:val="single" w:sz="8" w:space="0" w:color="A6A6A6"/>
              <w:right w:val="single" w:sz="8" w:space="0" w:color="A6A6A6"/>
            </w:tcBorders>
            <w:shd w:val="clear" w:color="auto" w:fill="F2F2F2"/>
            <w:hideMark/>
          </w:tcPr>
          <w:p w14:paraId="632D28A3" w14:textId="77777777" w:rsidR="00FC5CFE" w:rsidRDefault="00140F80" w:rsidP="006361CA">
            <w:pPr>
              <w:pStyle w:val="Heading2"/>
              <w:numPr>
                <w:ilvl w:val="0"/>
                <w:numId w:val="0"/>
              </w:numPr>
              <w:spacing w:after="120"/>
              <w:rPr>
                <w:i w:val="0"/>
              </w:rPr>
            </w:pPr>
            <w:r>
              <w:rPr>
                <w:i w:val="0"/>
              </w:rPr>
              <w:t xml:space="preserve">Either the exporter or the importer may also terminate the standard contractual clauses </w:t>
            </w:r>
            <w:r w:rsidR="006361CA">
              <w:rPr>
                <w:i w:val="0"/>
              </w:rPr>
              <w:t xml:space="preserve">if new UK </w:t>
            </w:r>
            <w:r>
              <w:rPr>
                <w:i w:val="0"/>
              </w:rPr>
              <w:t xml:space="preserve">adequacy </w:t>
            </w:r>
            <w:r w:rsidR="006361CA">
              <w:rPr>
                <w:i w:val="0"/>
              </w:rPr>
              <w:t xml:space="preserve">regulations under Section 17A Data Protection Act 2018 are issued. </w:t>
            </w:r>
          </w:p>
          <w:p w14:paraId="41347205" w14:textId="36793684" w:rsidR="00140F80" w:rsidRDefault="00140F80" w:rsidP="006361CA">
            <w:pPr>
              <w:pStyle w:val="Heading2"/>
              <w:numPr>
                <w:ilvl w:val="0"/>
                <w:numId w:val="0"/>
              </w:numPr>
              <w:spacing w:after="120"/>
            </w:pPr>
            <w:r>
              <w:rPr>
                <w:i w:val="0"/>
              </w:rPr>
              <w:t xml:space="preserve">(This is because if the country, territory or sector is considered adequate then “appropriate safeguards”, such as the standard contractual clauses, would no longer be required to transfer the data). </w:t>
            </w:r>
          </w:p>
        </w:tc>
      </w:tr>
      <w:tr w:rsidR="008200C2" w:rsidRPr="00E10104" w14:paraId="66F46B6B"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CellMar>
            <w:top w:w="113" w:type="dxa"/>
            <w:bottom w:w="113" w:type="dxa"/>
          </w:tblCellMar>
        </w:tblPrEx>
        <w:trPr>
          <w:gridAfter w:val="1"/>
          <w:wAfter w:w="10" w:type="dxa"/>
        </w:trPr>
        <w:tc>
          <w:tcPr>
            <w:tcW w:w="1829" w:type="dxa"/>
            <w:gridSpan w:val="4"/>
            <w:vMerge w:val="restart"/>
            <w:shd w:val="clear" w:color="auto" w:fill="auto"/>
            <w:tcMar>
              <w:top w:w="113" w:type="dxa"/>
              <w:bottom w:w="113" w:type="dxa"/>
            </w:tcMar>
          </w:tcPr>
          <w:p w14:paraId="29196A20" w14:textId="76709ADF" w:rsidR="008200C2" w:rsidRPr="00037283" w:rsidRDefault="00140F80" w:rsidP="00CF79B7">
            <w:pPr>
              <w:pStyle w:val="Heading2"/>
              <w:numPr>
                <w:ilvl w:val="0"/>
                <w:numId w:val="0"/>
              </w:numPr>
              <w:rPr>
                <w:b/>
                <w:i w:val="0"/>
              </w:rPr>
            </w:pPr>
            <w:r>
              <w:rPr>
                <w:b/>
                <w:i w:val="0"/>
              </w:rPr>
              <w:lastRenderedPageBreak/>
              <w:t>VI</w:t>
            </w:r>
            <w:r w:rsidR="008200C2" w:rsidRPr="00037283">
              <w:rPr>
                <w:b/>
                <w:i w:val="0"/>
              </w:rPr>
              <w:t>(</w:t>
            </w:r>
            <w:r>
              <w:rPr>
                <w:b/>
                <w:i w:val="0"/>
              </w:rPr>
              <w:t>d</w:t>
            </w:r>
            <w:r w:rsidR="008200C2" w:rsidRPr="00037283">
              <w:rPr>
                <w:b/>
                <w:i w:val="0"/>
              </w:rPr>
              <w:t>)</w:t>
            </w:r>
          </w:p>
        </w:tc>
        <w:tc>
          <w:tcPr>
            <w:tcW w:w="4748" w:type="dxa"/>
            <w:gridSpan w:val="2"/>
            <w:vMerge w:val="restart"/>
            <w:shd w:val="clear" w:color="auto" w:fill="auto"/>
            <w:tcMar>
              <w:top w:w="113" w:type="dxa"/>
              <w:bottom w:w="113" w:type="dxa"/>
            </w:tcMar>
          </w:tcPr>
          <w:p w14:paraId="4F091C99" w14:textId="77777777" w:rsidR="008200C2" w:rsidRPr="00037283" w:rsidRDefault="008200C2" w:rsidP="00CF79B7">
            <w:pPr>
              <w:pStyle w:val="Heading2"/>
              <w:numPr>
                <w:ilvl w:val="0"/>
                <w:numId w:val="0"/>
              </w:numPr>
              <w:rPr>
                <w:i w:val="0"/>
              </w:rPr>
            </w:pPr>
            <w:r w:rsidRPr="00037283">
              <w:rPr>
                <w:i w:val="0"/>
              </w:rPr>
              <w:t>The parties agree that the termination of these clauses at any time, in any circumstances and for whatever reason does not exempt them from the obligations and/or conditions under the clauses as regards the processing of the personal data transferred</w:t>
            </w:r>
          </w:p>
        </w:tc>
        <w:tc>
          <w:tcPr>
            <w:tcW w:w="3293" w:type="dxa"/>
            <w:gridSpan w:val="2"/>
            <w:shd w:val="clear" w:color="auto" w:fill="F2F2F2"/>
            <w:tcMar>
              <w:top w:w="113" w:type="dxa"/>
              <w:bottom w:w="113" w:type="dxa"/>
            </w:tcMar>
          </w:tcPr>
          <w:p w14:paraId="2B9B04A8" w14:textId="77777777" w:rsidR="008200C2" w:rsidRPr="00037283" w:rsidRDefault="008200C2" w:rsidP="00CF79B7">
            <w:pPr>
              <w:pStyle w:val="Heading2"/>
              <w:numPr>
                <w:ilvl w:val="0"/>
                <w:numId w:val="0"/>
              </w:numPr>
              <w:rPr>
                <w:i w:val="0"/>
              </w:rPr>
            </w:pPr>
            <w:r w:rsidRPr="00037283">
              <w:rPr>
                <w:i w:val="0"/>
              </w:rPr>
              <w:t>Even if the standard contractual clauses are terminated, both parties must continue to comply with the clauses for as long as the importer processes the data (even if it is only storing it).</w:t>
            </w:r>
          </w:p>
          <w:p w14:paraId="750E6A29" w14:textId="77777777" w:rsidR="008200C2" w:rsidRPr="00037283" w:rsidRDefault="008200C2" w:rsidP="00CF79B7">
            <w:pPr>
              <w:pStyle w:val="Heading2"/>
              <w:numPr>
                <w:ilvl w:val="0"/>
                <w:numId w:val="0"/>
              </w:numPr>
              <w:rPr>
                <w:i w:val="0"/>
              </w:rPr>
            </w:pPr>
          </w:p>
          <w:p w14:paraId="450B8B86" w14:textId="77777777" w:rsidR="008200C2" w:rsidRPr="00037283" w:rsidRDefault="008200C2" w:rsidP="00CF79B7">
            <w:pPr>
              <w:pStyle w:val="Heading2"/>
              <w:numPr>
                <w:ilvl w:val="0"/>
                <w:numId w:val="0"/>
              </w:numPr>
              <w:rPr>
                <w:i w:val="0"/>
              </w:rPr>
            </w:pPr>
          </w:p>
        </w:tc>
      </w:tr>
      <w:tr w:rsidR="008200C2" w:rsidRPr="00E10104" w14:paraId="3E84A5C8"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CellMar>
            <w:top w:w="113" w:type="dxa"/>
            <w:bottom w:w="113" w:type="dxa"/>
          </w:tblCellMar>
        </w:tblPrEx>
        <w:trPr>
          <w:gridAfter w:val="1"/>
          <w:wAfter w:w="10" w:type="dxa"/>
        </w:trPr>
        <w:tc>
          <w:tcPr>
            <w:tcW w:w="1829" w:type="dxa"/>
            <w:gridSpan w:val="4"/>
            <w:vMerge/>
            <w:shd w:val="clear" w:color="auto" w:fill="auto"/>
            <w:tcMar>
              <w:top w:w="113" w:type="dxa"/>
              <w:bottom w:w="113" w:type="dxa"/>
            </w:tcMar>
          </w:tcPr>
          <w:p w14:paraId="49C9DC9C" w14:textId="77777777" w:rsidR="008200C2" w:rsidRPr="00037283" w:rsidRDefault="008200C2" w:rsidP="00CF79B7">
            <w:pPr>
              <w:pStyle w:val="Heading2"/>
              <w:numPr>
                <w:ilvl w:val="0"/>
                <w:numId w:val="0"/>
              </w:numPr>
              <w:rPr>
                <w:b/>
                <w:i w:val="0"/>
              </w:rPr>
            </w:pPr>
          </w:p>
        </w:tc>
        <w:tc>
          <w:tcPr>
            <w:tcW w:w="4748" w:type="dxa"/>
            <w:gridSpan w:val="2"/>
            <w:vMerge/>
            <w:shd w:val="clear" w:color="auto" w:fill="auto"/>
            <w:tcMar>
              <w:top w:w="113" w:type="dxa"/>
              <w:bottom w:w="113" w:type="dxa"/>
            </w:tcMar>
          </w:tcPr>
          <w:p w14:paraId="6021265C" w14:textId="77777777" w:rsidR="008200C2" w:rsidRPr="00037283" w:rsidRDefault="008200C2" w:rsidP="00CF79B7">
            <w:pPr>
              <w:pStyle w:val="Heading2"/>
              <w:numPr>
                <w:ilvl w:val="0"/>
                <w:numId w:val="0"/>
              </w:numPr>
              <w:rPr>
                <w:i w:val="0"/>
              </w:rPr>
            </w:pPr>
          </w:p>
        </w:tc>
        <w:tc>
          <w:tcPr>
            <w:tcW w:w="3293" w:type="dxa"/>
            <w:gridSpan w:val="2"/>
            <w:shd w:val="clear" w:color="auto" w:fill="C5E0B3" w:themeFill="accent6" w:themeFillTint="66"/>
            <w:tcMar>
              <w:top w:w="113" w:type="dxa"/>
              <w:bottom w:w="113" w:type="dxa"/>
            </w:tcMar>
          </w:tcPr>
          <w:p w14:paraId="72C98184" w14:textId="77777777" w:rsidR="008200C2" w:rsidRPr="00037283" w:rsidRDefault="008200C2" w:rsidP="00CF79B7">
            <w:pPr>
              <w:pStyle w:val="Heading2"/>
              <w:numPr>
                <w:ilvl w:val="0"/>
                <w:numId w:val="0"/>
              </w:numPr>
              <w:spacing w:before="120"/>
              <w:rPr>
                <w:i w:val="0"/>
              </w:rPr>
            </w:pPr>
            <w:r w:rsidRPr="00037283">
              <w:rPr>
                <w:i w:val="0"/>
              </w:rPr>
              <w:t xml:space="preserve">Data subject enforcement against: </w:t>
            </w:r>
          </w:p>
          <w:p w14:paraId="377AACF3" w14:textId="77777777" w:rsidR="008200C2" w:rsidRPr="00037283" w:rsidRDefault="008200C2" w:rsidP="00CF79B7">
            <w:pPr>
              <w:pStyle w:val="Heading2"/>
              <w:numPr>
                <w:ilvl w:val="0"/>
                <w:numId w:val="16"/>
              </w:numPr>
              <w:rPr>
                <w:i w:val="0"/>
              </w:rPr>
            </w:pPr>
            <w:r w:rsidRPr="00037283">
              <w:rPr>
                <w:i w:val="0"/>
              </w:rPr>
              <w:t>Exporter</w:t>
            </w:r>
          </w:p>
          <w:p w14:paraId="7849B3D3" w14:textId="77777777" w:rsidR="008200C2" w:rsidRPr="00037283" w:rsidRDefault="008200C2" w:rsidP="00CF79B7">
            <w:pPr>
              <w:pStyle w:val="Heading2"/>
              <w:numPr>
                <w:ilvl w:val="0"/>
                <w:numId w:val="16"/>
              </w:numPr>
              <w:spacing w:after="120"/>
              <w:ind w:left="760" w:hanging="357"/>
              <w:rPr>
                <w:i w:val="0"/>
              </w:rPr>
            </w:pPr>
            <w:r w:rsidRPr="00037283">
              <w:rPr>
                <w:i w:val="0"/>
              </w:rPr>
              <w:t>Importer (if the exporter fails to take action against the importer, when requested by the data subject)</w:t>
            </w:r>
          </w:p>
        </w:tc>
      </w:tr>
      <w:tr w:rsidR="008200C2" w:rsidRPr="00E10104" w14:paraId="3A32B388"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CellMar>
            <w:top w:w="113" w:type="dxa"/>
            <w:bottom w:w="113" w:type="dxa"/>
          </w:tblCellMar>
        </w:tblPrEx>
        <w:trPr>
          <w:gridAfter w:val="1"/>
          <w:wAfter w:w="10" w:type="dxa"/>
        </w:trPr>
        <w:tc>
          <w:tcPr>
            <w:tcW w:w="1829" w:type="dxa"/>
            <w:gridSpan w:val="4"/>
            <w:vMerge w:val="restart"/>
            <w:shd w:val="clear" w:color="auto" w:fill="auto"/>
            <w:tcMar>
              <w:top w:w="113" w:type="dxa"/>
              <w:bottom w:w="113" w:type="dxa"/>
            </w:tcMar>
          </w:tcPr>
          <w:p w14:paraId="01D8B484" w14:textId="77777777" w:rsidR="008200C2" w:rsidRPr="00037283" w:rsidRDefault="008200C2" w:rsidP="00CF79B7">
            <w:pPr>
              <w:pStyle w:val="Heading2"/>
              <w:numPr>
                <w:ilvl w:val="0"/>
                <w:numId w:val="0"/>
              </w:numPr>
              <w:rPr>
                <w:b/>
                <w:i w:val="0"/>
              </w:rPr>
            </w:pPr>
            <w:r w:rsidRPr="00037283">
              <w:rPr>
                <w:b/>
                <w:i w:val="0"/>
              </w:rPr>
              <w:t>VII Variation of these clauses</w:t>
            </w:r>
          </w:p>
        </w:tc>
        <w:tc>
          <w:tcPr>
            <w:tcW w:w="4748" w:type="dxa"/>
            <w:gridSpan w:val="2"/>
            <w:vMerge w:val="restart"/>
            <w:shd w:val="clear" w:color="auto" w:fill="auto"/>
            <w:tcMar>
              <w:top w:w="113" w:type="dxa"/>
              <w:bottom w:w="113" w:type="dxa"/>
            </w:tcMar>
          </w:tcPr>
          <w:p w14:paraId="7E06448E" w14:textId="7A498A68" w:rsidR="008200C2" w:rsidRDefault="00194242" w:rsidP="00CF79B7">
            <w:pPr>
              <w:pStyle w:val="Heading2"/>
              <w:numPr>
                <w:ilvl w:val="0"/>
                <w:numId w:val="0"/>
              </w:numPr>
              <w:rPr>
                <w:i w:val="0"/>
              </w:rPr>
            </w:pPr>
            <w:r>
              <w:rPr>
                <w:i w:val="0"/>
              </w:rPr>
              <w:t>T</w:t>
            </w:r>
            <w:r w:rsidR="008200C2" w:rsidRPr="00037283">
              <w:rPr>
                <w:i w:val="0"/>
              </w:rPr>
              <w:t xml:space="preserve">he parties may not modify these clauses except to update any information in Annex B, in which case they will inform the </w:t>
            </w:r>
            <w:r w:rsidR="008408E1">
              <w:rPr>
                <w:i w:val="0"/>
              </w:rPr>
              <w:t>Commissioner</w:t>
            </w:r>
            <w:r w:rsidR="008200C2" w:rsidRPr="00037283">
              <w:rPr>
                <w:i w:val="0"/>
              </w:rPr>
              <w:t xml:space="preserve"> where required. This does not preclude the parties from </w:t>
            </w:r>
            <w:r w:rsidR="00F735C3">
              <w:rPr>
                <w:i w:val="0"/>
              </w:rPr>
              <w:t xml:space="preserve">(i) </w:t>
            </w:r>
            <w:r w:rsidR="005B3A15">
              <w:rPr>
                <w:i w:val="0"/>
              </w:rPr>
              <w:t xml:space="preserve">making changes permitted by Paragraph </w:t>
            </w:r>
            <w:r w:rsidR="00FE4231">
              <w:rPr>
                <w:i w:val="0"/>
              </w:rPr>
              <w:t>7(3) &amp; (4) of Schedule 21 Data Protection Act 2018</w:t>
            </w:r>
            <w:r w:rsidR="00D24244">
              <w:rPr>
                <w:i w:val="0"/>
              </w:rPr>
              <w:t>;</w:t>
            </w:r>
            <w:r w:rsidR="00F735C3">
              <w:rPr>
                <w:i w:val="0"/>
              </w:rPr>
              <w:t xml:space="preserve"> or (ii) </w:t>
            </w:r>
            <w:r w:rsidR="008200C2" w:rsidRPr="00037283">
              <w:rPr>
                <w:i w:val="0"/>
              </w:rPr>
              <w:t>adding additional commercial clauses where required.</w:t>
            </w:r>
          </w:p>
          <w:p w14:paraId="7191CAAC" w14:textId="3F9D5308" w:rsidR="003F7499" w:rsidRPr="00037283" w:rsidRDefault="003F7499" w:rsidP="00CF79B7">
            <w:pPr>
              <w:pStyle w:val="Heading2"/>
              <w:numPr>
                <w:ilvl w:val="0"/>
                <w:numId w:val="0"/>
              </w:numPr>
              <w:rPr>
                <w:i w:val="0"/>
              </w:rPr>
            </w:pPr>
          </w:p>
        </w:tc>
        <w:tc>
          <w:tcPr>
            <w:tcW w:w="3293" w:type="dxa"/>
            <w:gridSpan w:val="2"/>
            <w:shd w:val="clear" w:color="auto" w:fill="F2F2F2"/>
            <w:tcMar>
              <w:top w:w="113" w:type="dxa"/>
              <w:bottom w:w="113" w:type="dxa"/>
            </w:tcMar>
          </w:tcPr>
          <w:p w14:paraId="1ECAB592" w14:textId="57661B4E" w:rsidR="00A54F8D" w:rsidRDefault="008200C2" w:rsidP="00CF79B7">
            <w:pPr>
              <w:pStyle w:val="Heading2"/>
              <w:numPr>
                <w:ilvl w:val="0"/>
                <w:numId w:val="0"/>
              </w:numPr>
              <w:rPr>
                <w:i w:val="0"/>
              </w:rPr>
            </w:pPr>
            <w:r w:rsidRPr="00037283">
              <w:rPr>
                <w:i w:val="0"/>
              </w:rPr>
              <w:t>The parties must not amend the standard contractual clauses</w:t>
            </w:r>
            <w:r w:rsidR="006131D8">
              <w:rPr>
                <w:i w:val="0"/>
              </w:rPr>
              <w:t xml:space="preserve">, although: </w:t>
            </w:r>
          </w:p>
          <w:p w14:paraId="799C6D2C" w14:textId="77777777" w:rsidR="00A54F8D" w:rsidRDefault="00A54F8D" w:rsidP="00CF79B7">
            <w:pPr>
              <w:pStyle w:val="Heading2"/>
              <w:numPr>
                <w:ilvl w:val="0"/>
                <w:numId w:val="0"/>
              </w:numPr>
              <w:rPr>
                <w:i w:val="0"/>
              </w:rPr>
            </w:pPr>
          </w:p>
          <w:p w14:paraId="23FE9C58" w14:textId="35B588DC" w:rsidR="008200C2" w:rsidRDefault="006131D8" w:rsidP="00CF79B7">
            <w:pPr>
              <w:pStyle w:val="Heading2"/>
              <w:numPr>
                <w:ilvl w:val="0"/>
                <w:numId w:val="0"/>
              </w:numPr>
              <w:rPr>
                <w:i w:val="0"/>
              </w:rPr>
            </w:pPr>
            <w:r>
              <w:rPr>
                <w:i w:val="0"/>
              </w:rPr>
              <w:t xml:space="preserve">- </w:t>
            </w:r>
            <w:r w:rsidR="008200C2" w:rsidRPr="00037283">
              <w:rPr>
                <w:i w:val="0"/>
              </w:rPr>
              <w:t>they must fill in Annex B and select the relevant option in clause II(h)).</w:t>
            </w:r>
          </w:p>
          <w:p w14:paraId="6CD5B3DE" w14:textId="77777777" w:rsidR="00A54F8D" w:rsidRDefault="00A54F8D" w:rsidP="00CF79B7">
            <w:pPr>
              <w:pStyle w:val="Heading2"/>
              <w:numPr>
                <w:ilvl w:val="0"/>
                <w:numId w:val="0"/>
              </w:numPr>
              <w:rPr>
                <w:i w:val="0"/>
              </w:rPr>
            </w:pPr>
          </w:p>
          <w:p w14:paraId="2C66E4EC" w14:textId="1F5B7637" w:rsidR="00E175ED" w:rsidRDefault="00E175ED" w:rsidP="00CF79B7">
            <w:pPr>
              <w:pStyle w:val="Heading2"/>
              <w:numPr>
                <w:ilvl w:val="0"/>
                <w:numId w:val="0"/>
              </w:numPr>
              <w:rPr>
                <w:i w:val="0"/>
              </w:rPr>
            </w:pPr>
            <w:r>
              <w:rPr>
                <w:i w:val="0"/>
              </w:rPr>
              <w:t>-</w:t>
            </w:r>
            <w:r w:rsidR="00A54F8D">
              <w:rPr>
                <w:i w:val="0"/>
              </w:rPr>
              <w:t xml:space="preserve"> they may make changes which </w:t>
            </w:r>
            <w:r w:rsidR="00264128">
              <w:rPr>
                <w:i w:val="0"/>
              </w:rPr>
              <w:t xml:space="preserve">are only to make the Clauses make sense in a UK context </w:t>
            </w:r>
            <w:r w:rsidR="00211C24">
              <w:rPr>
                <w:i w:val="0"/>
              </w:rPr>
              <w:t>(as permitted by Paragraph 7(3) &amp; (4) of Schedule 21 DPA 2018</w:t>
            </w:r>
            <w:r w:rsidR="003A1D44">
              <w:rPr>
                <w:i w:val="0"/>
              </w:rPr>
              <w:t>).</w:t>
            </w:r>
          </w:p>
          <w:p w14:paraId="10E86F5B" w14:textId="77777777" w:rsidR="00E175ED" w:rsidRDefault="00E175ED" w:rsidP="00CF79B7">
            <w:pPr>
              <w:pStyle w:val="Heading2"/>
              <w:numPr>
                <w:ilvl w:val="0"/>
                <w:numId w:val="0"/>
              </w:numPr>
              <w:rPr>
                <w:i w:val="0"/>
              </w:rPr>
            </w:pPr>
          </w:p>
          <w:p w14:paraId="01191476" w14:textId="495E6BF9" w:rsidR="00A54F8D" w:rsidRPr="00037283" w:rsidRDefault="00E175ED" w:rsidP="00CF79B7">
            <w:pPr>
              <w:pStyle w:val="Heading2"/>
              <w:numPr>
                <w:ilvl w:val="0"/>
                <w:numId w:val="0"/>
              </w:numPr>
              <w:rPr>
                <w:i w:val="0"/>
              </w:rPr>
            </w:pPr>
            <w:r>
              <w:rPr>
                <w:i w:val="0"/>
              </w:rPr>
              <w:t xml:space="preserve">- </w:t>
            </w:r>
            <w:r w:rsidR="001A7F1D">
              <w:rPr>
                <w:i w:val="0"/>
              </w:rPr>
              <w:t xml:space="preserve">they may </w:t>
            </w:r>
            <w:r w:rsidR="006131D8">
              <w:rPr>
                <w:i w:val="0"/>
              </w:rPr>
              <w:t>add commercial clauses</w:t>
            </w:r>
            <w:r w:rsidR="001A7F1D">
              <w:rPr>
                <w:i w:val="0"/>
              </w:rPr>
              <w:t xml:space="preserve">, which don’t contradict the </w:t>
            </w:r>
            <w:r w:rsidR="004E5D43">
              <w:rPr>
                <w:i w:val="0"/>
              </w:rPr>
              <w:t>standard contractual c</w:t>
            </w:r>
            <w:r w:rsidR="001A7F1D">
              <w:rPr>
                <w:i w:val="0"/>
              </w:rPr>
              <w:t>lauses</w:t>
            </w:r>
            <w:r w:rsidR="006131D8">
              <w:rPr>
                <w:i w:val="0"/>
              </w:rPr>
              <w:t xml:space="preserve">. </w:t>
            </w:r>
          </w:p>
        </w:tc>
      </w:tr>
      <w:tr w:rsidR="008200C2" w:rsidRPr="00E10104" w14:paraId="2209997B"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CellMar>
            <w:top w:w="113" w:type="dxa"/>
            <w:bottom w:w="113" w:type="dxa"/>
          </w:tblCellMar>
        </w:tblPrEx>
        <w:trPr>
          <w:gridAfter w:val="1"/>
          <w:wAfter w:w="10" w:type="dxa"/>
        </w:trPr>
        <w:tc>
          <w:tcPr>
            <w:tcW w:w="1829" w:type="dxa"/>
            <w:gridSpan w:val="4"/>
            <w:vMerge/>
            <w:shd w:val="clear" w:color="auto" w:fill="auto"/>
            <w:tcMar>
              <w:top w:w="113" w:type="dxa"/>
              <w:bottom w:w="113" w:type="dxa"/>
            </w:tcMar>
          </w:tcPr>
          <w:p w14:paraId="461E38E1" w14:textId="77777777" w:rsidR="008200C2" w:rsidRPr="00037283" w:rsidRDefault="008200C2" w:rsidP="00CF79B7">
            <w:pPr>
              <w:pStyle w:val="Heading2"/>
              <w:numPr>
                <w:ilvl w:val="0"/>
                <w:numId w:val="0"/>
              </w:numPr>
              <w:rPr>
                <w:b/>
                <w:i w:val="0"/>
              </w:rPr>
            </w:pPr>
          </w:p>
        </w:tc>
        <w:tc>
          <w:tcPr>
            <w:tcW w:w="4748" w:type="dxa"/>
            <w:gridSpan w:val="2"/>
            <w:vMerge/>
            <w:shd w:val="clear" w:color="auto" w:fill="auto"/>
            <w:tcMar>
              <w:top w:w="113" w:type="dxa"/>
              <w:bottom w:w="113" w:type="dxa"/>
            </w:tcMar>
          </w:tcPr>
          <w:p w14:paraId="1078F831" w14:textId="77777777" w:rsidR="008200C2" w:rsidRPr="00037283" w:rsidRDefault="008200C2" w:rsidP="00CF79B7">
            <w:pPr>
              <w:pStyle w:val="Heading2"/>
              <w:numPr>
                <w:ilvl w:val="0"/>
                <w:numId w:val="0"/>
              </w:numPr>
              <w:rPr>
                <w:i w:val="0"/>
              </w:rPr>
            </w:pPr>
          </w:p>
        </w:tc>
        <w:tc>
          <w:tcPr>
            <w:tcW w:w="3293" w:type="dxa"/>
            <w:gridSpan w:val="2"/>
            <w:shd w:val="clear" w:color="auto" w:fill="C5E0B3" w:themeFill="accent6" w:themeFillTint="66"/>
            <w:tcMar>
              <w:top w:w="113" w:type="dxa"/>
              <w:bottom w:w="113" w:type="dxa"/>
            </w:tcMar>
          </w:tcPr>
          <w:p w14:paraId="0BD62B39" w14:textId="77777777" w:rsidR="008200C2" w:rsidRPr="00037283" w:rsidRDefault="008200C2" w:rsidP="00CF79B7">
            <w:pPr>
              <w:pStyle w:val="Heading2"/>
              <w:numPr>
                <w:ilvl w:val="0"/>
                <w:numId w:val="0"/>
              </w:numPr>
              <w:spacing w:before="120"/>
              <w:rPr>
                <w:i w:val="0"/>
              </w:rPr>
            </w:pPr>
            <w:r w:rsidRPr="00037283">
              <w:rPr>
                <w:i w:val="0"/>
              </w:rPr>
              <w:t xml:space="preserve">Data subject enforcement against: </w:t>
            </w:r>
          </w:p>
          <w:p w14:paraId="3244DEC2" w14:textId="77777777" w:rsidR="008200C2" w:rsidRPr="00037283" w:rsidRDefault="008200C2" w:rsidP="00CF79B7">
            <w:pPr>
              <w:pStyle w:val="Heading2"/>
              <w:numPr>
                <w:ilvl w:val="0"/>
                <w:numId w:val="16"/>
              </w:numPr>
              <w:rPr>
                <w:i w:val="0"/>
              </w:rPr>
            </w:pPr>
            <w:r w:rsidRPr="00037283">
              <w:rPr>
                <w:i w:val="0"/>
              </w:rPr>
              <w:t>Exporter</w:t>
            </w:r>
          </w:p>
          <w:p w14:paraId="17228308" w14:textId="77777777" w:rsidR="008200C2" w:rsidRPr="00037283" w:rsidRDefault="008200C2" w:rsidP="00CF79B7">
            <w:pPr>
              <w:pStyle w:val="Heading2"/>
              <w:numPr>
                <w:ilvl w:val="0"/>
                <w:numId w:val="16"/>
              </w:numPr>
              <w:spacing w:after="120"/>
              <w:ind w:left="760" w:hanging="357"/>
              <w:rPr>
                <w:i w:val="0"/>
              </w:rPr>
            </w:pPr>
            <w:r w:rsidRPr="00037283">
              <w:rPr>
                <w:i w:val="0"/>
              </w:rPr>
              <w:t>Importer (if the exporter fails to take action against the importer, when requested by the data subject)</w:t>
            </w:r>
          </w:p>
        </w:tc>
      </w:tr>
      <w:tr w:rsidR="008200C2" w:rsidRPr="00E10104" w14:paraId="2FA9400D"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CellMar>
            <w:top w:w="113" w:type="dxa"/>
            <w:bottom w:w="113" w:type="dxa"/>
          </w:tblCellMar>
        </w:tblPrEx>
        <w:trPr>
          <w:gridAfter w:val="1"/>
          <w:wAfter w:w="10" w:type="dxa"/>
        </w:trPr>
        <w:tc>
          <w:tcPr>
            <w:tcW w:w="1829" w:type="dxa"/>
            <w:gridSpan w:val="4"/>
            <w:shd w:val="clear" w:color="auto" w:fill="auto"/>
            <w:tcMar>
              <w:top w:w="113" w:type="dxa"/>
              <w:bottom w:w="113" w:type="dxa"/>
            </w:tcMar>
          </w:tcPr>
          <w:p w14:paraId="6551D9C6" w14:textId="77777777" w:rsidR="008200C2" w:rsidRPr="00037283" w:rsidRDefault="008200C2" w:rsidP="00CF79B7">
            <w:pPr>
              <w:pStyle w:val="Heading2"/>
              <w:numPr>
                <w:ilvl w:val="0"/>
                <w:numId w:val="0"/>
              </w:numPr>
              <w:rPr>
                <w:b/>
                <w:i w:val="0"/>
              </w:rPr>
            </w:pPr>
            <w:r w:rsidRPr="00037283">
              <w:rPr>
                <w:b/>
                <w:i w:val="0"/>
              </w:rPr>
              <w:t>VIII Description of the transfer</w:t>
            </w:r>
          </w:p>
        </w:tc>
        <w:tc>
          <w:tcPr>
            <w:tcW w:w="4748" w:type="dxa"/>
            <w:gridSpan w:val="2"/>
            <w:shd w:val="clear" w:color="auto" w:fill="auto"/>
            <w:tcMar>
              <w:top w:w="113" w:type="dxa"/>
              <w:bottom w:w="113" w:type="dxa"/>
            </w:tcMar>
          </w:tcPr>
          <w:p w14:paraId="101C75D2" w14:textId="27F83A28" w:rsidR="008200C2" w:rsidRPr="00037283" w:rsidRDefault="008200C2" w:rsidP="00CF79B7">
            <w:pPr>
              <w:pStyle w:val="Heading2"/>
              <w:numPr>
                <w:ilvl w:val="0"/>
                <w:numId w:val="0"/>
              </w:numPr>
              <w:rPr>
                <w:i w:val="0"/>
              </w:rPr>
            </w:pPr>
            <w:r w:rsidRPr="00037283">
              <w:rPr>
                <w:i w:val="0"/>
              </w:rPr>
              <w:t xml:space="preserve">The details of the transfer and of the personal data are specified in Annex B. The parties agree that Annex B may contain confidential business information which they will not disclose to third parties, except as required by law or in response </w:t>
            </w:r>
            <w:r w:rsidRPr="00037283">
              <w:rPr>
                <w:i w:val="0"/>
              </w:rPr>
              <w:lastRenderedPageBreak/>
              <w:t xml:space="preserve">to a competent regulatory or government agency, or as required under clause I(e). The parties may execute additional annexes to cover additional transfers, which will be submitted to the </w:t>
            </w:r>
            <w:r w:rsidR="008408E1">
              <w:rPr>
                <w:i w:val="0"/>
              </w:rPr>
              <w:t>Commissioner</w:t>
            </w:r>
            <w:r w:rsidRPr="00037283">
              <w:rPr>
                <w:i w:val="0"/>
              </w:rPr>
              <w:t xml:space="preserve"> where required. Annex B may, in the alternative, be drafted to cover multiple transfers.</w:t>
            </w:r>
          </w:p>
        </w:tc>
        <w:tc>
          <w:tcPr>
            <w:tcW w:w="3293" w:type="dxa"/>
            <w:gridSpan w:val="2"/>
            <w:shd w:val="clear" w:color="auto" w:fill="F2F2F2"/>
            <w:tcMar>
              <w:top w:w="113" w:type="dxa"/>
              <w:bottom w:w="113" w:type="dxa"/>
            </w:tcMar>
          </w:tcPr>
          <w:p w14:paraId="2EE0BA8E" w14:textId="77777777" w:rsidR="008200C2" w:rsidRPr="00037283" w:rsidRDefault="008200C2" w:rsidP="00CF79B7">
            <w:pPr>
              <w:pStyle w:val="Heading2"/>
              <w:numPr>
                <w:ilvl w:val="0"/>
                <w:numId w:val="0"/>
              </w:numPr>
              <w:rPr>
                <w:i w:val="0"/>
              </w:rPr>
            </w:pPr>
            <w:r w:rsidRPr="00037283">
              <w:rPr>
                <w:i w:val="0"/>
              </w:rPr>
              <w:lastRenderedPageBreak/>
              <w:t xml:space="preserve">The parties must fill in Annex B of the standard contractual clauses with the details of the transfer. </w:t>
            </w:r>
          </w:p>
          <w:p w14:paraId="7E619513" w14:textId="77777777" w:rsidR="008200C2" w:rsidRPr="00037283" w:rsidRDefault="008200C2" w:rsidP="00CF79B7">
            <w:pPr>
              <w:pStyle w:val="Heading2"/>
              <w:numPr>
                <w:ilvl w:val="0"/>
                <w:numId w:val="0"/>
              </w:numPr>
              <w:rPr>
                <w:i w:val="0"/>
              </w:rPr>
            </w:pPr>
          </w:p>
          <w:p w14:paraId="00A102A7" w14:textId="77777777" w:rsidR="008200C2" w:rsidRPr="00037283" w:rsidRDefault="008200C2" w:rsidP="00CF79B7">
            <w:pPr>
              <w:pStyle w:val="Heading2"/>
              <w:numPr>
                <w:ilvl w:val="0"/>
                <w:numId w:val="0"/>
              </w:numPr>
              <w:rPr>
                <w:i w:val="0"/>
              </w:rPr>
            </w:pPr>
            <w:r w:rsidRPr="00037283">
              <w:rPr>
                <w:i w:val="0"/>
              </w:rPr>
              <w:lastRenderedPageBreak/>
              <w:t>This clause acknowledges that some of the information which the parties may include in Annex B may be confidential and would not therefore be disclosed to third parties (such as data subjects).</w:t>
            </w:r>
          </w:p>
          <w:p w14:paraId="3BEF60D0" w14:textId="77777777" w:rsidR="008200C2" w:rsidRPr="00037283" w:rsidRDefault="008200C2" w:rsidP="00CF79B7">
            <w:pPr>
              <w:pStyle w:val="Heading2"/>
              <w:numPr>
                <w:ilvl w:val="0"/>
                <w:numId w:val="0"/>
              </w:numPr>
              <w:rPr>
                <w:i w:val="0"/>
              </w:rPr>
            </w:pPr>
          </w:p>
          <w:p w14:paraId="6961E27A" w14:textId="77777777" w:rsidR="008200C2" w:rsidRPr="00037283" w:rsidRDefault="008200C2" w:rsidP="00CF79B7">
            <w:pPr>
              <w:pStyle w:val="Heading2"/>
              <w:numPr>
                <w:ilvl w:val="0"/>
                <w:numId w:val="0"/>
              </w:numPr>
              <w:rPr>
                <w:i w:val="0"/>
              </w:rPr>
            </w:pPr>
            <w:r w:rsidRPr="00037283">
              <w:rPr>
                <w:i w:val="0"/>
              </w:rPr>
              <w:t>It also states that Annex B may be drafted to cover multiple transfers. It says that the parties may add additional annexes to the standard contractual clauses, if they later wish to make additional transfers with different details.</w:t>
            </w:r>
          </w:p>
          <w:p w14:paraId="6B3A6298" w14:textId="77777777" w:rsidR="008200C2" w:rsidRPr="00037283" w:rsidRDefault="008200C2" w:rsidP="00CF79B7">
            <w:pPr>
              <w:pStyle w:val="Heading2"/>
              <w:numPr>
                <w:ilvl w:val="0"/>
                <w:numId w:val="0"/>
              </w:numPr>
              <w:rPr>
                <w:i w:val="0"/>
              </w:rPr>
            </w:pPr>
          </w:p>
          <w:p w14:paraId="39E56039" w14:textId="77777777" w:rsidR="008200C2" w:rsidRPr="00037283" w:rsidRDefault="008200C2" w:rsidP="00CF79B7">
            <w:pPr>
              <w:pStyle w:val="Heading2"/>
              <w:numPr>
                <w:ilvl w:val="0"/>
                <w:numId w:val="0"/>
              </w:numPr>
              <w:rPr>
                <w:i w:val="0"/>
              </w:rPr>
            </w:pPr>
          </w:p>
        </w:tc>
      </w:tr>
      <w:tr w:rsidR="008200C2" w:rsidRPr="00E10104" w14:paraId="267E7B3B"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24" w:space="0" w:color="FFC000"/>
          </w:tblBorders>
          <w:tblCellMar>
            <w:top w:w="113" w:type="dxa"/>
            <w:bottom w:w="113" w:type="dxa"/>
          </w:tblCellMar>
        </w:tblPrEx>
        <w:trPr>
          <w:gridAfter w:val="1"/>
          <w:wAfter w:w="10" w:type="dxa"/>
        </w:trPr>
        <w:tc>
          <w:tcPr>
            <w:tcW w:w="1829" w:type="dxa"/>
            <w:gridSpan w:val="4"/>
            <w:shd w:val="clear" w:color="auto" w:fill="auto"/>
            <w:tcMar>
              <w:top w:w="113" w:type="dxa"/>
              <w:bottom w:w="113" w:type="dxa"/>
            </w:tcMar>
          </w:tcPr>
          <w:p w14:paraId="0B0B084B" w14:textId="77777777" w:rsidR="008200C2" w:rsidRPr="00037283" w:rsidRDefault="008200C2" w:rsidP="00CF79B7">
            <w:pPr>
              <w:pStyle w:val="Heading2"/>
              <w:numPr>
                <w:ilvl w:val="0"/>
                <w:numId w:val="0"/>
              </w:numPr>
              <w:rPr>
                <w:b/>
                <w:i w:val="0"/>
              </w:rPr>
            </w:pPr>
            <w:r w:rsidRPr="00037283">
              <w:rPr>
                <w:b/>
                <w:i w:val="0"/>
              </w:rPr>
              <w:lastRenderedPageBreak/>
              <w:t>Additional commercial clauses</w:t>
            </w:r>
          </w:p>
        </w:tc>
        <w:tc>
          <w:tcPr>
            <w:tcW w:w="4748" w:type="dxa"/>
            <w:gridSpan w:val="2"/>
            <w:shd w:val="clear" w:color="auto" w:fill="auto"/>
            <w:tcMar>
              <w:top w:w="113" w:type="dxa"/>
              <w:bottom w:w="113" w:type="dxa"/>
            </w:tcMar>
          </w:tcPr>
          <w:p w14:paraId="4149E95B" w14:textId="77777777" w:rsidR="008200C2" w:rsidRPr="00037283" w:rsidRDefault="008200C2" w:rsidP="00CF79B7">
            <w:pPr>
              <w:pStyle w:val="Heading2"/>
              <w:numPr>
                <w:ilvl w:val="0"/>
                <w:numId w:val="0"/>
              </w:numPr>
              <w:rPr>
                <w:i w:val="0"/>
              </w:rPr>
            </w:pPr>
            <w:r w:rsidRPr="00037283">
              <w:rPr>
                <w:i w:val="0"/>
              </w:rPr>
              <w:t xml:space="preserve">The parties are able to add additional commercial clauses. </w:t>
            </w:r>
          </w:p>
          <w:p w14:paraId="4B8A262B" w14:textId="77777777" w:rsidR="008200C2" w:rsidRPr="00037283" w:rsidRDefault="008200C2" w:rsidP="00CF79B7">
            <w:pPr>
              <w:pStyle w:val="Heading2"/>
              <w:numPr>
                <w:ilvl w:val="0"/>
                <w:numId w:val="0"/>
              </w:numPr>
              <w:rPr>
                <w:i w:val="0"/>
              </w:rPr>
            </w:pPr>
          </w:p>
          <w:p w14:paraId="0DE71EDC" w14:textId="77777777" w:rsidR="008200C2" w:rsidRPr="00037283" w:rsidRDefault="008200C2" w:rsidP="00CF79B7">
            <w:pPr>
              <w:pStyle w:val="Heading2"/>
              <w:numPr>
                <w:ilvl w:val="0"/>
                <w:numId w:val="0"/>
              </w:numPr>
              <w:spacing w:after="120"/>
              <w:rPr>
                <w:i w:val="0"/>
              </w:rPr>
            </w:pPr>
            <w:r w:rsidRPr="00037283">
              <w:rPr>
                <w:i w:val="0"/>
              </w:rPr>
              <w:t>When including additional commercial clauses, the parties should ensure that these clauses do not in any way:</w:t>
            </w:r>
          </w:p>
          <w:p w14:paraId="76978C39" w14:textId="77777777" w:rsidR="008200C2" w:rsidRPr="00037283" w:rsidRDefault="008200C2" w:rsidP="00CF79B7">
            <w:pPr>
              <w:pStyle w:val="Heading2"/>
              <w:spacing w:after="120"/>
              <w:rPr>
                <w:i w:val="0"/>
              </w:rPr>
            </w:pPr>
            <w:r w:rsidRPr="00037283">
              <w:rPr>
                <w:i w:val="0"/>
              </w:rPr>
              <w:t>overlap with or contradict the standard contractual clauses;</w:t>
            </w:r>
          </w:p>
          <w:p w14:paraId="2EEB70A7" w14:textId="77777777" w:rsidR="008200C2" w:rsidRPr="00037283" w:rsidRDefault="008200C2" w:rsidP="00CF79B7">
            <w:pPr>
              <w:pStyle w:val="Heading2"/>
              <w:spacing w:after="120"/>
              <w:rPr>
                <w:i w:val="0"/>
              </w:rPr>
            </w:pPr>
            <w:r w:rsidRPr="00037283">
              <w:rPr>
                <w:i w:val="0"/>
              </w:rPr>
              <w:t>reduce the level of protection which the data importer is required to provide for the personal data; or</w:t>
            </w:r>
          </w:p>
          <w:p w14:paraId="194D7995" w14:textId="77777777" w:rsidR="008200C2" w:rsidRPr="00037283" w:rsidRDefault="008200C2" w:rsidP="00CF79B7">
            <w:pPr>
              <w:pStyle w:val="Heading2"/>
              <w:spacing w:after="120"/>
              <w:rPr>
                <w:i w:val="0"/>
              </w:rPr>
            </w:pPr>
            <w:r w:rsidRPr="00037283">
              <w:rPr>
                <w:i w:val="0"/>
              </w:rPr>
              <w:t>reduce the rights of data subjects, or make it any more difficult for them to exercise their rights.</w:t>
            </w:r>
          </w:p>
          <w:p w14:paraId="4C3E0479" w14:textId="77777777" w:rsidR="008200C2" w:rsidRPr="00037283" w:rsidRDefault="008200C2" w:rsidP="00CF79B7">
            <w:pPr>
              <w:pStyle w:val="Heading2"/>
              <w:numPr>
                <w:ilvl w:val="0"/>
                <w:numId w:val="0"/>
              </w:numPr>
              <w:rPr>
                <w:i w:val="0"/>
              </w:rPr>
            </w:pPr>
            <w:r w:rsidRPr="00037283">
              <w:rPr>
                <w:i w:val="0"/>
              </w:rPr>
              <w:t xml:space="preserve">If you are unsure whether you can add a particular additional clause or not, you should consider adding it to your main controller – processor agreement, and including a clause in that agreement which says that if there is any conflict between a provision of that agreement and a provision of the standard contractual clauses, the provision in the standard contractual clauses will prevail. </w:t>
            </w:r>
          </w:p>
          <w:p w14:paraId="023E6A68" w14:textId="77777777" w:rsidR="008200C2" w:rsidRPr="00037283" w:rsidRDefault="008200C2" w:rsidP="00CF79B7">
            <w:pPr>
              <w:pStyle w:val="Heading2"/>
              <w:numPr>
                <w:ilvl w:val="0"/>
                <w:numId w:val="0"/>
              </w:numPr>
              <w:rPr>
                <w:i w:val="0"/>
              </w:rPr>
            </w:pPr>
          </w:p>
          <w:p w14:paraId="2F84C018" w14:textId="77777777" w:rsidR="008200C2" w:rsidRPr="00037283" w:rsidRDefault="008200C2" w:rsidP="00CF79B7">
            <w:pPr>
              <w:pStyle w:val="Heading2"/>
              <w:numPr>
                <w:ilvl w:val="0"/>
                <w:numId w:val="0"/>
              </w:numPr>
              <w:ind w:left="-18"/>
              <w:rPr>
                <w:i w:val="0"/>
              </w:rPr>
            </w:pPr>
          </w:p>
        </w:tc>
        <w:tc>
          <w:tcPr>
            <w:tcW w:w="3293" w:type="dxa"/>
            <w:gridSpan w:val="2"/>
            <w:shd w:val="clear" w:color="auto" w:fill="F2F2F2"/>
            <w:tcMar>
              <w:top w:w="113" w:type="dxa"/>
              <w:bottom w:w="113" w:type="dxa"/>
            </w:tcMar>
          </w:tcPr>
          <w:p w14:paraId="12CA27EC" w14:textId="77777777" w:rsidR="008200C2" w:rsidRPr="00037283" w:rsidRDefault="008200C2" w:rsidP="00CF79B7">
            <w:pPr>
              <w:pStyle w:val="Heading2"/>
              <w:numPr>
                <w:ilvl w:val="0"/>
                <w:numId w:val="0"/>
              </w:numPr>
              <w:rPr>
                <w:i w:val="0"/>
              </w:rPr>
            </w:pPr>
            <w:r w:rsidRPr="00037283">
              <w:rPr>
                <w:i w:val="0"/>
              </w:rPr>
              <w:t>You may add in any additional commercial clauses to the standard contractual clauses.</w:t>
            </w:r>
          </w:p>
          <w:p w14:paraId="706A52FC" w14:textId="77777777" w:rsidR="008200C2" w:rsidRPr="00037283" w:rsidRDefault="008200C2" w:rsidP="00CF79B7">
            <w:pPr>
              <w:pStyle w:val="Heading2"/>
              <w:numPr>
                <w:ilvl w:val="0"/>
                <w:numId w:val="0"/>
              </w:numPr>
              <w:rPr>
                <w:i w:val="0"/>
              </w:rPr>
            </w:pPr>
          </w:p>
          <w:p w14:paraId="39FE8DFA" w14:textId="77777777" w:rsidR="008200C2" w:rsidRPr="00037283" w:rsidRDefault="008200C2" w:rsidP="00CF79B7">
            <w:pPr>
              <w:pStyle w:val="Heading2"/>
              <w:numPr>
                <w:ilvl w:val="0"/>
                <w:numId w:val="0"/>
              </w:numPr>
              <w:rPr>
                <w:i w:val="0"/>
              </w:rPr>
            </w:pPr>
            <w:r w:rsidRPr="00037283">
              <w:rPr>
                <w:i w:val="0"/>
              </w:rPr>
              <w:t>You do not need to add any of these clauses in order to comply with the</w:t>
            </w:r>
            <w:r>
              <w:rPr>
                <w:i w:val="0"/>
              </w:rPr>
              <w:t xml:space="preserve"> UK</w:t>
            </w:r>
            <w:r w:rsidRPr="00037283">
              <w:rPr>
                <w:i w:val="0"/>
              </w:rPr>
              <w:t xml:space="preserve"> GDPR rules on transfers.</w:t>
            </w:r>
          </w:p>
          <w:p w14:paraId="7599702E" w14:textId="77777777" w:rsidR="008200C2" w:rsidRPr="00037283" w:rsidRDefault="008200C2" w:rsidP="00CF79B7">
            <w:pPr>
              <w:pStyle w:val="Heading2"/>
              <w:numPr>
                <w:ilvl w:val="0"/>
                <w:numId w:val="0"/>
              </w:numPr>
              <w:rPr>
                <w:i w:val="0"/>
              </w:rPr>
            </w:pPr>
          </w:p>
          <w:p w14:paraId="1A71960A" w14:textId="77777777" w:rsidR="008200C2" w:rsidRPr="00037283" w:rsidRDefault="008200C2" w:rsidP="00CF79B7">
            <w:pPr>
              <w:pStyle w:val="Heading2"/>
              <w:numPr>
                <w:ilvl w:val="0"/>
                <w:numId w:val="0"/>
              </w:numPr>
              <w:spacing w:after="120"/>
              <w:rPr>
                <w:i w:val="0"/>
              </w:rPr>
            </w:pPr>
            <w:r w:rsidRPr="00037283">
              <w:rPr>
                <w:i w:val="0"/>
              </w:rPr>
              <w:t>When including additional commercial clauses, the parties should ensure that these clauses do not in any way:</w:t>
            </w:r>
          </w:p>
          <w:p w14:paraId="1295C4E5" w14:textId="319CB75F" w:rsidR="008200C2" w:rsidRPr="00037283" w:rsidRDefault="00D17303" w:rsidP="00CF79B7">
            <w:r>
              <w:t xml:space="preserve">- </w:t>
            </w:r>
            <w:r w:rsidR="008200C2" w:rsidRPr="00037283">
              <w:t>overlap with or contradict the standard contractual clauses;</w:t>
            </w:r>
          </w:p>
          <w:p w14:paraId="16AF2EB4" w14:textId="483B25F1" w:rsidR="008200C2" w:rsidRPr="00037283" w:rsidRDefault="00D17303" w:rsidP="00CF79B7">
            <w:r>
              <w:t xml:space="preserve">- </w:t>
            </w:r>
            <w:r w:rsidR="008200C2" w:rsidRPr="00037283">
              <w:t>reduce the level of protection which the data importer is required to provide for the personal data; or</w:t>
            </w:r>
          </w:p>
          <w:p w14:paraId="599F7AFE" w14:textId="3B39C28C" w:rsidR="008200C2" w:rsidRPr="00037283" w:rsidRDefault="00D17303" w:rsidP="00CF79B7">
            <w:r>
              <w:t xml:space="preserve">- </w:t>
            </w:r>
            <w:r w:rsidR="008200C2" w:rsidRPr="00037283">
              <w:t>reduce the rights of data subjects, or make it any more difficult for them to exercise their rights.</w:t>
            </w:r>
          </w:p>
          <w:p w14:paraId="563E46AD" w14:textId="77777777" w:rsidR="008200C2" w:rsidRPr="00037283" w:rsidRDefault="008200C2" w:rsidP="00CF79B7">
            <w:pPr>
              <w:pStyle w:val="Heading2"/>
              <w:numPr>
                <w:ilvl w:val="0"/>
                <w:numId w:val="0"/>
              </w:numPr>
              <w:rPr>
                <w:i w:val="0"/>
              </w:rPr>
            </w:pPr>
          </w:p>
          <w:p w14:paraId="2E2A43F9" w14:textId="6E958A3D" w:rsidR="008200C2" w:rsidRPr="00037283" w:rsidRDefault="008200C2" w:rsidP="00CF79B7">
            <w:pPr>
              <w:pStyle w:val="Heading2"/>
              <w:numPr>
                <w:ilvl w:val="0"/>
                <w:numId w:val="0"/>
              </w:numPr>
              <w:rPr>
                <w:i w:val="0"/>
              </w:rPr>
            </w:pPr>
            <w:r w:rsidRPr="00037283">
              <w:rPr>
                <w:i w:val="0"/>
              </w:rPr>
              <w:t xml:space="preserve">We would not recommend including in the standard contractual clauses those terms required under </w:t>
            </w:r>
            <w:r w:rsidR="00240051">
              <w:rPr>
                <w:i w:val="0"/>
              </w:rPr>
              <w:t xml:space="preserve">the </w:t>
            </w:r>
            <w:r>
              <w:rPr>
                <w:i w:val="0"/>
              </w:rPr>
              <w:t xml:space="preserve">UK </w:t>
            </w:r>
            <w:r w:rsidRPr="00037283">
              <w:rPr>
                <w:i w:val="0"/>
              </w:rPr>
              <w:t xml:space="preserve">GDPR for a controller- processor contract. </w:t>
            </w:r>
            <w:r w:rsidRPr="00037283">
              <w:rPr>
                <w:i w:val="0"/>
              </w:rPr>
              <w:lastRenderedPageBreak/>
              <w:t>In nearly all cases it is better to have those in a separate agreement.</w:t>
            </w:r>
          </w:p>
        </w:tc>
      </w:tr>
      <w:tr w:rsidR="008200C2" w:rsidRPr="00E10104" w14:paraId="70E4906A"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24" w:space="0" w:color="FFC000"/>
          </w:tblBorders>
          <w:tblCellMar>
            <w:top w:w="113" w:type="dxa"/>
            <w:bottom w:w="113" w:type="dxa"/>
          </w:tblCellMar>
        </w:tblPrEx>
        <w:trPr>
          <w:gridAfter w:val="1"/>
          <w:wAfter w:w="10" w:type="dxa"/>
        </w:trPr>
        <w:tc>
          <w:tcPr>
            <w:tcW w:w="1829" w:type="dxa"/>
            <w:gridSpan w:val="4"/>
            <w:shd w:val="clear" w:color="auto" w:fill="auto"/>
            <w:tcMar>
              <w:top w:w="113" w:type="dxa"/>
              <w:bottom w:w="113" w:type="dxa"/>
            </w:tcMar>
          </w:tcPr>
          <w:p w14:paraId="5D4A3CC1" w14:textId="77777777" w:rsidR="008200C2" w:rsidRPr="00037283" w:rsidRDefault="008200C2" w:rsidP="00CF79B7">
            <w:pPr>
              <w:pStyle w:val="Heading2"/>
              <w:numPr>
                <w:ilvl w:val="0"/>
                <w:numId w:val="0"/>
              </w:numPr>
              <w:rPr>
                <w:b/>
                <w:i w:val="0"/>
              </w:rPr>
            </w:pPr>
            <w:r w:rsidRPr="00037283">
              <w:rPr>
                <w:b/>
                <w:i w:val="0"/>
              </w:rPr>
              <w:lastRenderedPageBreak/>
              <w:t>Indemnification</w:t>
            </w:r>
          </w:p>
        </w:tc>
        <w:tc>
          <w:tcPr>
            <w:tcW w:w="4748" w:type="dxa"/>
            <w:gridSpan w:val="2"/>
            <w:shd w:val="clear" w:color="auto" w:fill="auto"/>
            <w:tcMar>
              <w:top w:w="113" w:type="dxa"/>
              <w:bottom w:w="113" w:type="dxa"/>
            </w:tcMar>
          </w:tcPr>
          <w:p w14:paraId="0409AC68" w14:textId="77777777" w:rsidR="008200C2" w:rsidRPr="00037283" w:rsidRDefault="008200C2" w:rsidP="00CF79B7">
            <w:pPr>
              <w:pStyle w:val="Heading2"/>
              <w:numPr>
                <w:ilvl w:val="0"/>
                <w:numId w:val="0"/>
              </w:numPr>
              <w:ind w:left="-18"/>
              <w:rPr>
                <w:i w:val="0"/>
              </w:rPr>
            </w:pPr>
            <w:r w:rsidRPr="00037283">
              <w:rPr>
                <w:i w:val="0"/>
              </w:rPr>
              <w:t xml:space="preserve">Please </w:t>
            </w:r>
            <w:r>
              <w:rPr>
                <w:i w:val="0"/>
              </w:rPr>
              <w:t xml:space="preserve">click </w:t>
            </w:r>
            <w:r w:rsidRPr="00037283">
              <w:rPr>
                <w:i w:val="0"/>
              </w:rPr>
              <w:t>the box if you wish to include the following optional clause:</w:t>
            </w:r>
          </w:p>
          <w:p w14:paraId="0227C1AA" w14:textId="77777777" w:rsidR="008200C2" w:rsidRPr="00037283" w:rsidRDefault="008200C2" w:rsidP="00CF79B7">
            <w:pPr>
              <w:pStyle w:val="Heading2"/>
              <w:numPr>
                <w:ilvl w:val="0"/>
                <w:numId w:val="0"/>
              </w:numPr>
              <w:ind w:left="-18"/>
              <w:rPr>
                <w:i w:val="0"/>
              </w:rPr>
            </w:pPr>
          </w:p>
          <w:p w14:paraId="4A3D4CDB" w14:textId="77777777" w:rsidR="008200C2" w:rsidRPr="00037283" w:rsidRDefault="006E0192" w:rsidP="00CF79B7">
            <w:pPr>
              <w:pStyle w:val="Heading2"/>
              <w:numPr>
                <w:ilvl w:val="0"/>
                <w:numId w:val="0"/>
              </w:numPr>
              <w:ind w:left="-18"/>
              <w:rPr>
                <w:i w:val="0"/>
              </w:rPr>
            </w:pPr>
            <w:sdt>
              <w:sdtPr>
                <w:rPr>
                  <w:i w:val="0"/>
                </w:rPr>
                <w:id w:val="766734128"/>
                <w14:checkbox>
                  <w14:checked w14:val="0"/>
                  <w14:checkedState w14:val="00FE" w14:font="Wingdings"/>
                  <w14:uncheckedState w14:val="2610" w14:font="MS Gothic"/>
                </w14:checkbox>
              </w:sdtPr>
              <w:sdtEndPr/>
              <w:sdtContent>
                <w:r w:rsidR="008200C2">
                  <w:rPr>
                    <w:rFonts w:ascii="MS Gothic" w:eastAsia="MS Gothic" w:hAnsi="MS Gothic" w:hint="eastAsia"/>
                    <w:i w:val="0"/>
                  </w:rPr>
                  <w:t>☐</w:t>
                </w:r>
              </w:sdtContent>
            </w:sdt>
            <w:r w:rsidR="008200C2" w:rsidRPr="00037283">
              <w:rPr>
                <w:i w:val="0"/>
              </w:rPr>
              <w:t xml:space="preserve"> </w:t>
            </w:r>
            <w:r w:rsidR="008200C2" w:rsidRPr="00037283">
              <w:rPr>
                <w:b/>
                <w:i w:val="0"/>
                <w:shd w:val="clear" w:color="auto" w:fill="FFE599" w:themeFill="accent4" w:themeFillTint="66"/>
              </w:rPr>
              <w:t>Include</w:t>
            </w:r>
          </w:p>
          <w:p w14:paraId="2CBA4CF2" w14:textId="77777777" w:rsidR="008200C2" w:rsidRPr="00037283" w:rsidRDefault="008200C2" w:rsidP="00CF79B7">
            <w:pPr>
              <w:pStyle w:val="Heading2"/>
              <w:numPr>
                <w:ilvl w:val="0"/>
                <w:numId w:val="0"/>
              </w:numPr>
              <w:ind w:left="-18"/>
              <w:rPr>
                <w:i w:val="0"/>
              </w:rPr>
            </w:pPr>
          </w:p>
          <w:p w14:paraId="0226B32A" w14:textId="77777777" w:rsidR="008200C2" w:rsidRPr="00037283" w:rsidRDefault="008200C2" w:rsidP="00CF79B7">
            <w:pPr>
              <w:pStyle w:val="Heading2"/>
              <w:numPr>
                <w:ilvl w:val="0"/>
                <w:numId w:val="0"/>
              </w:numPr>
              <w:ind w:left="-18"/>
              <w:rPr>
                <w:i w:val="0"/>
              </w:rPr>
            </w:pPr>
            <w:r w:rsidRPr="00037283">
              <w:rPr>
                <w:i w:val="0"/>
              </w:rPr>
              <w:t>Indemnification between the data exporter and data importer:</w:t>
            </w:r>
          </w:p>
          <w:p w14:paraId="21B3FE2B" w14:textId="77777777" w:rsidR="008200C2" w:rsidRPr="00037283" w:rsidRDefault="008200C2" w:rsidP="00CF79B7">
            <w:pPr>
              <w:pStyle w:val="Heading2"/>
              <w:numPr>
                <w:ilvl w:val="0"/>
                <w:numId w:val="0"/>
              </w:numPr>
              <w:ind w:left="-18"/>
              <w:rPr>
                <w:i w:val="0"/>
              </w:rPr>
            </w:pPr>
          </w:p>
          <w:p w14:paraId="112A7C09" w14:textId="77777777" w:rsidR="008200C2" w:rsidRPr="00037283" w:rsidRDefault="008200C2" w:rsidP="00CF79B7">
            <w:pPr>
              <w:pStyle w:val="Heading2"/>
              <w:numPr>
                <w:ilvl w:val="0"/>
                <w:numId w:val="0"/>
              </w:numPr>
              <w:ind w:left="-18"/>
              <w:rPr>
                <w:i w:val="0"/>
              </w:rPr>
            </w:pPr>
            <w:r w:rsidRPr="00037283">
              <w:rPr>
                <w:i w:val="0"/>
              </w:rPr>
              <w:t xml:space="preserve">The parties will indemnify each other and hold each other harmless from any cost, charge, damages, expense or loss which they cause each other as a result of their breach of any of the provisions of these clauses. </w:t>
            </w:r>
          </w:p>
          <w:p w14:paraId="25E52988" w14:textId="77777777" w:rsidR="008200C2" w:rsidRPr="00037283" w:rsidRDefault="008200C2" w:rsidP="00CF79B7">
            <w:pPr>
              <w:pStyle w:val="Heading2"/>
              <w:numPr>
                <w:ilvl w:val="0"/>
                <w:numId w:val="0"/>
              </w:numPr>
              <w:ind w:left="-18"/>
              <w:rPr>
                <w:i w:val="0"/>
              </w:rPr>
            </w:pPr>
            <w:r w:rsidRPr="00037283">
              <w:rPr>
                <w:i w:val="0"/>
              </w:rPr>
              <w:t>Indemnification hereunder is contingent upon (a) the party(ies) to be indemnified (the “indemnified party(ies)”) promptly notifying the other party(ies) (the “indemnifying party(ies)”) of a claim, (b) the indemnifying party(ies) having sole control of the defence and settlement of any such claim, and (c) the indemnified party(ies) providing reasonable cooperation and assistance to the indemnifying party(ies) in defence of such claim.”.</w:t>
            </w:r>
          </w:p>
        </w:tc>
        <w:tc>
          <w:tcPr>
            <w:tcW w:w="3293" w:type="dxa"/>
            <w:gridSpan w:val="2"/>
            <w:shd w:val="clear" w:color="auto" w:fill="F2F2F2"/>
            <w:tcMar>
              <w:top w:w="113" w:type="dxa"/>
              <w:bottom w:w="113" w:type="dxa"/>
            </w:tcMar>
          </w:tcPr>
          <w:p w14:paraId="63770C16" w14:textId="77777777" w:rsidR="008200C2" w:rsidRPr="00037283" w:rsidRDefault="008200C2" w:rsidP="00CF79B7">
            <w:pPr>
              <w:pStyle w:val="Heading2"/>
              <w:numPr>
                <w:ilvl w:val="0"/>
                <w:numId w:val="0"/>
              </w:numPr>
              <w:rPr>
                <w:i w:val="0"/>
              </w:rPr>
            </w:pPr>
            <w:r w:rsidRPr="00037283">
              <w:rPr>
                <w:i w:val="0"/>
              </w:rPr>
              <w:t xml:space="preserve">The standard contractual clauses contain this indemnification clause as an example of an additional clause which you could include. </w:t>
            </w:r>
          </w:p>
          <w:p w14:paraId="6917A558" w14:textId="77777777" w:rsidR="008200C2" w:rsidRPr="00037283" w:rsidRDefault="008200C2" w:rsidP="00CF79B7">
            <w:pPr>
              <w:pStyle w:val="Heading2"/>
              <w:numPr>
                <w:ilvl w:val="0"/>
                <w:numId w:val="0"/>
              </w:numPr>
              <w:rPr>
                <w:i w:val="0"/>
              </w:rPr>
            </w:pPr>
          </w:p>
          <w:p w14:paraId="4B2F1CC0" w14:textId="77777777" w:rsidR="008200C2" w:rsidRPr="00037283" w:rsidRDefault="008200C2" w:rsidP="00CF79B7">
            <w:pPr>
              <w:pStyle w:val="Heading2"/>
              <w:numPr>
                <w:ilvl w:val="0"/>
                <w:numId w:val="0"/>
              </w:numPr>
              <w:rPr>
                <w:i w:val="0"/>
              </w:rPr>
            </w:pPr>
            <w:r w:rsidRPr="00037283">
              <w:rPr>
                <w:i w:val="0"/>
              </w:rPr>
              <w:t>This example is optional – you do not need to include it, and you can choose to add other additional commercial clauses instead of, or in addition to, this example. You can also amend this example.</w:t>
            </w:r>
          </w:p>
          <w:p w14:paraId="696ECE49" w14:textId="77777777" w:rsidR="008200C2" w:rsidRPr="00037283" w:rsidRDefault="008200C2" w:rsidP="00CF79B7">
            <w:pPr>
              <w:pStyle w:val="Heading2"/>
              <w:numPr>
                <w:ilvl w:val="0"/>
                <w:numId w:val="0"/>
              </w:numPr>
              <w:rPr>
                <w:i w:val="0"/>
              </w:rPr>
            </w:pPr>
          </w:p>
          <w:p w14:paraId="5AECACDF" w14:textId="77777777" w:rsidR="008200C2" w:rsidRPr="00037283" w:rsidRDefault="008200C2" w:rsidP="00CF79B7">
            <w:pPr>
              <w:pStyle w:val="Heading2"/>
              <w:numPr>
                <w:ilvl w:val="0"/>
                <w:numId w:val="0"/>
              </w:numPr>
              <w:spacing w:after="120"/>
              <w:rPr>
                <w:i w:val="0"/>
              </w:rPr>
            </w:pPr>
            <w:r w:rsidRPr="00037283">
              <w:rPr>
                <w:i w:val="0"/>
              </w:rPr>
              <w:t xml:space="preserve">The clause is a mutual indemnity: </w:t>
            </w:r>
          </w:p>
          <w:p w14:paraId="44B0C57F" w14:textId="3FC581E9" w:rsidR="008200C2" w:rsidRPr="00037283" w:rsidRDefault="005F2A5B" w:rsidP="00CF79B7">
            <w:r>
              <w:t xml:space="preserve">- </w:t>
            </w:r>
            <w:r w:rsidR="008200C2" w:rsidRPr="00037283">
              <w:t>the importer indemnifies the exporter; and</w:t>
            </w:r>
          </w:p>
          <w:p w14:paraId="4C9574D9" w14:textId="4B635526" w:rsidR="008200C2" w:rsidRPr="00037283" w:rsidRDefault="005F2A5B" w:rsidP="00CF79B7">
            <w:r>
              <w:t xml:space="preserve">- </w:t>
            </w:r>
            <w:r w:rsidR="008200C2" w:rsidRPr="00037283">
              <w:t>the exporter indemnifies the importer;</w:t>
            </w:r>
          </w:p>
          <w:p w14:paraId="3C74BC6E" w14:textId="77777777" w:rsidR="008200C2" w:rsidRPr="00037283" w:rsidRDefault="008200C2" w:rsidP="00CF79B7">
            <w:pPr>
              <w:pStyle w:val="Heading2"/>
              <w:numPr>
                <w:ilvl w:val="0"/>
                <w:numId w:val="0"/>
              </w:numPr>
              <w:rPr>
                <w:i w:val="0"/>
              </w:rPr>
            </w:pPr>
            <w:r w:rsidRPr="00037283">
              <w:rPr>
                <w:i w:val="0"/>
              </w:rPr>
              <w:t>if either of them is in breach of the standard contractual clauses.</w:t>
            </w:r>
          </w:p>
          <w:p w14:paraId="656D9F8D" w14:textId="77777777" w:rsidR="008200C2" w:rsidRPr="00037283" w:rsidRDefault="008200C2" w:rsidP="00CF79B7">
            <w:pPr>
              <w:pStyle w:val="Heading2"/>
              <w:numPr>
                <w:ilvl w:val="0"/>
                <w:numId w:val="0"/>
              </w:numPr>
              <w:rPr>
                <w:i w:val="0"/>
              </w:rPr>
            </w:pPr>
          </w:p>
          <w:p w14:paraId="398ECB06" w14:textId="77777777" w:rsidR="008200C2" w:rsidRPr="00037283" w:rsidRDefault="008200C2" w:rsidP="00CF79B7">
            <w:pPr>
              <w:pStyle w:val="Heading2"/>
              <w:numPr>
                <w:ilvl w:val="0"/>
                <w:numId w:val="0"/>
              </w:numPr>
              <w:rPr>
                <w:i w:val="0"/>
              </w:rPr>
            </w:pPr>
            <w:r w:rsidRPr="00037283">
              <w:rPr>
                <w:i w:val="0"/>
              </w:rPr>
              <w:t>In this context, an “indemnity” means that the party in breach has to fully compensate the other for its losses which arise from its breach. This may be more than just a standard claim for breach of contract, where damages can be claimed.</w:t>
            </w:r>
          </w:p>
          <w:p w14:paraId="360F871D" w14:textId="77777777" w:rsidR="008200C2" w:rsidRPr="00037283" w:rsidRDefault="008200C2" w:rsidP="00CF79B7">
            <w:pPr>
              <w:pStyle w:val="Heading2"/>
              <w:numPr>
                <w:ilvl w:val="0"/>
                <w:numId w:val="0"/>
              </w:numPr>
              <w:rPr>
                <w:i w:val="0"/>
              </w:rPr>
            </w:pPr>
          </w:p>
          <w:p w14:paraId="0CBF2686" w14:textId="77777777" w:rsidR="008200C2" w:rsidRPr="00037283" w:rsidRDefault="008200C2" w:rsidP="00CF79B7">
            <w:pPr>
              <w:pStyle w:val="Heading2"/>
              <w:numPr>
                <w:ilvl w:val="0"/>
                <w:numId w:val="0"/>
              </w:numPr>
              <w:rPr>
                <w:i w:val="0"/>
              </w:rPr>
            </w:pPr>
            <w:r w:rsidRPr="00037283">
              <w:rPr>
                <w:i w:val="0"/>
              </w:rPr>
              <w:t xml:space="preserve">This clause provides a route for an innocent party to claim back from the other any compensation it has had to pay to a data subject under the standard contractual clauses, arising from a breach by that other party. </w:t>
            </w:r>
          </w:p>
          <w:p w14:paraId="1C35A4FE" w14:textId="77777777" w:rsidR="008200C2" w:rsidRPr="00037283" w:rsidRDefault="008200C2" w:rsidP="00CF79B7">
            <w:pPr>
              <w:pStyle w:val="Heading2"/>
              <w:numPr>
                <w:ilvl w:val="0"/>
                <w:numId w:val="0"/>
              </w:numPr>
              <w:rPr>
                <w:i w:val="0"/>
              </w:rPr>
            </w:pPr>
          </w:p>
          <w:p w14:paraId="51077499" w14:textId="77777777" w:rsidR="008200C2" w:rsidRPr="00037283" w:rsidRDefault="008200C2" w:rsidP="00CF79B7">
            <w:pPr>
              <w:pStyle w:val="Heading2"/>
              <w:numPr>
                <w:ilvl w:val="0"/>
                <w:numId w:val="0"/>
              </w:numPr>
              <w:rPr>
                <w:i w:val="0"/>
              </w:rPr>
            </w:pPr>
            <w:r w:rsidRPr="00037283">
              <w:rPr>
                <w:i w:val="0"/>
              </w:rPr>
              <w:t>This example indemnity is wider than that, and provides additional compensation for any breach of the standard contractual clauses.</w:t>
            </w:r>
          </w:p>
          <w:p w14:paraId="2610E0A2" w14:textId="77777777" w:rsidR="008200C2" w:rsidRPr="00037283" w:rsidRDefault="008200C2" w:rsidP="00CF79B7">
            <w:pPr>
              <w:pStyle w:val="Heading2"/>
              <w:numPr>
                <w:ilvl w:val="0"/>
                <w:numId w:val="0"/>
              </w:numPr>
              <w:rPr>
                <w:i w:val="0"/>
              </w:rPr>
            </w:pPr>
          </w:p>
          <w:p w14:paraId="70867287" w14:textId="77777777" w:rsidR="008200C2" w:rsidRPr="00037283" w:rsidRDefault="008200C2" w:rsidP="00CF79B7">
            <w:pPr>
              <w:pStyle w:val="Heading2"/>
              <w:numPr>
                <w:ilvl w:val="0"/>
                <w:numId w:val="0"/>
              </w:numPr>
              <w:rPr>
                <w:i w:val="0"/>
              </w:rPr>
            </w:pPr>
            <w:r w:rsidRPr="00037283">
              <w:rPr>
                <w:i w:val="0"/>
              </w:rPr>
              <w:lastRenderedPageBreak/>
              <w:t xml:space="preserve">Indemnities are often dealt with in the main agreement between the parties. </w:t>
            </w:r>
          </w:p>
        </w:tc>
      </w:tr>
      <w:tr w:rsidR="008200C2" w:rsidRPr="00E10104" w14:paraId="48E2E422"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24" w:space="0" w:color="FFC000"/>
          </w:tblBorders>
          <w:tblCellMar>
            <w:top w:w="113" w:type="dxa"/>
            <w:bottom w:w="113" w:type="dxa"/>
          </w:tblCellMar>
        </w:tblPrEx>
        <w:trPr>
          <w:gridAfter w:val="1"/>
          <w:wAfter w:w="10" w:type="dxa"/>
        </w:trPr>
        <w:tc>
          <w:tcPr>
            <w:tcW w:w="1829" w:type="dxa"/>
            <w:gridSpan w:val="4"/>
            <w:shd w:val="clear" w:color="auto" w:fill="auto"/>
            <w:tcMar>
              <w:top w:w="113" w:type="dxa"/>
              <w:bottom w:w="113" w:type="dxa"/>
            </w:tcMar>
          </w:tcPr>
          <w:p w14:paraId="0B851797" w14:textId="77777777" w:rsidR="008200C2" w:rsidRPr="00037283" w:rsidRDefault="008200C2" w:rsidP="00CF79B7">
            <w:pPr>
              <w:pStyle w:val="Heading2"/>
              <w:numPr>
                <w:ilvl w:val="0"/>
                <w:numId w:val="0"/>
              </w:numPr>
              <w:rPr>
                <w:b/>
                <w:i w:val="0"/>
              </w:rPr>
            </w:pPr>
            <w:r w:rsidRPr="00037283">
              <w:rPr>
                <w:b/>
                <w:i w:val="0"/>
              </w:rPr>
              <w:lastRenderedPageBreak/>
              <w:t>Dispute resolution</w:t>
            </w:r>
          </w:p>
        </w:tc>
        <w:tc>
          <w:tcPr>
            <w:tcW w:w="4748" w:type="dxa"/>
            <w:gridSpan w:val="2"/>
            <w:shd w:val="clear" w:color="auto" w:fill="auto"/>
            <w:tcMar>
              <w:top w:w="113" w:type="dxa"/>
              <w:bottom w:w="113" w:type="dxa"/>
            </w:tcMar>
          </w:tcPr>
          <w:p w14:paraId="0BE6B0AF" w14:textId="77777777" w:rsidR="008200C2" w:rsidRPr="00037283" w:rsidRDefault="008200C2" w:rsidP="00CF79B7">
            <w:pPr>
              <w:pStyle w:val="Heading2"/>
              <w:numPr>
                <w:ilvl w:val="0"/>
                <w:numId w:val="0"/>
              </w:numPr>
              <w:ind w:left="-18"/>
              <w:rPr>
                <w:i w:val="0"/>
              </w:rPr>
            </w:pPr>
            <w:r w:rsidRPr="00037283">
              <w:rPr>
                <w:i w:val="0"/>
              </w:rPr>
              <w:t xml:space="preserve">Please </w:t>
            </w:r>
            <w:r>
              <w:rPr>
                <w:i w:val="0"/>
              </w:rPr>
              <w:t>click</w:t>
            </w:r>
            <w:r w:rsidRPr="00037283">
              <w:rPr>
                <w:i w:val="0"/>
              </w:rPr>
              <w:t xml:space="preserve"> the box if you wish to include the following optional clause:</w:t>
            </w:r>
          </w:p>
          <w:p w14:paraId="2C14DF39" w14:textId="77777777" w:rsidR="008200C2" w:rsidRPr="00037283" w:rsidRDefault="008200C2" w:rsidP="00CF79B7">
            <w:pPr>
              <w:pStyle w:val="Heading2"/>
              <w:numPr>
                <w:ilvl w:val="0"/>
                <w:numId w:val="0"/>
              </w:numPr>
              <w:ind w:left="-18"/>
              <w:rPr>
                <w:i w:val="0"/>
              </w:rPr>
            </w:pPr>
          </w:p>
          <w:p w14:paraId="37C469A5" w14:textId="77777777" w:rsidR="008200C2" w:rsidRPr="00037283" w:rsidRDefault="006E0192" w:rsidP="00CF79B7">
            <w:pPr>
              <w:pStyle w:val="Heading2"/>
              <w:numPr>
                <w:ilvl w:val="0"/>
                <w:numId w:val="0"/>
              </w:numPr>
              <w:ind w:left="-18"/>
              <w:rPr>
                <w:i w:val="0"/>
              </w:rPr>
            </w:pPr>
            <w:sdt>
              <w:sdtPr>
                <w:rPr>
                  <w:i w:val="0"/>
                </w:rPr>
                <w:id w:val="-1574193147"/>
                <w14:checkbox>
                  <w14:checked w14:val="0"/>
                  <w14:checkedState w14:val="00FE" w14:font="Wingdings"/>
                  <w14:uncheckedState w14:val="2610" w14:font="MS Gothic"/>
                </w14:checkbox>
              </w:sdtPr>
              <w:sdtEndPr/>
              <w:sdtContent>
                <w:r w:rsidR="008200C2">
                  <w:rPr>
                    <w:rFonts w:ascii="MS Gothic" w:eastAsia="MS Gothic" w:hAnsi="MS Gothic" w:hint="eastAsia"/>
                    <w:i w:val="0"/>
                  </w:rPr>
                  <w:t>☐</w:t>
                </w:r>
              </w:sdtContent>
            </w:sdt>
            <w:r w:rsidR="008200C2" w:rsidRPr="00037283">
              <w:rPr>
                <w:i w:val="0"/>
              </w:rPr>
              <w:t xml:space="preserve"> </w:t>
            </w:r>
            <w:r w:rsidR="008200C2" w:rsidRPr="00037283">
              <w:rPr>
                <w:b/>
                <w:i w:val="0"/>
                <w:shd w:val="clear" w:color="auto" w:fill="FFE599" w:themeFill="accent4" w:themeFillTint="66"/>
              </w:rPr>
              <w:t>Include</w:t>
            </w:r>
          </w:p>
          <w:p w14:paraId="0515B3EA" w14:textId="77777777" w:rsidR="008200C2" w:rsidRPr="00037283" w:rsidRDefault="008200C2" w:rsidP="00CF79B7">
            <w:pPr>
              <w:pStyle w:val="Heading2"/>
              <w:numPr>
                <w:ilvl w:val="0"/>
                <w:numId w:val="0"/>
              </w:numPr>
              <w:rPr>
                <w:i w:val="0"/>
              </w:rPr>
            </w:pPr>
          </w:p>
          <w:p w14:paraId="2CA3CABC" w14:textId="77777777" w:rsidR="008200C2" w:rsidRPr="00037283" w:rsidRDefault="008200C2" w:rsidP="00CF79B7">
            <w:pPr>
              <w:pStyle w:val="Heading2"/>
              <w:numPr>
                <w:ilvl w:val="0"/>
                <w:numId w:val="0"/>
              </w:numPr>
              <w:rPr>
                <w:i w:val="0"/>
                <w:u w:val="single"/>
              </w:rPr>
            </w:pPr>
            <w:r w:rsidRPr="00037283">
              <w:rPr>
                <w:i w:val="0"/>
                <w:u w:val="single"/>
              </w:rPr>
              <w:t>Dispute resolution between the data exporter and data importer (the parties may of course substitute any other alternative dispute resolution or jurisdictional clause):</w:t>
            </w:r>
          </w:p>
          <w:p w14:paraId="22A56704" w14:textId="77777777" w:rsidR="008200C2" w:rsidRPr="00037283" w:rsidRDefault="008200C2" w:rsidP="00CF79B7">
            <w:pPr>
              <w:pStyle w:val="Heading2"/>
              <w:numPr>
                <w:ilvl w:val="0"/>
                <w:numId w:val="0"/>
              </w:numPr>
              <w:rPr>
                <w:i w:val="0"/>
              </w:rPr>
            </w:pPr>
          </w:p>
          <w:p w14:paraId="3E6DBA54" w14:textId="77777777" w:rsidR="008200C2" w:rsidRPr="00037283" w:rsidRDefault="008200C2" w:rsidP="00CF79B7">
            <w:pPr>
              <w:pStyle w:val="Heading2"/>
              <w:numPr>
                <w:ilvl w:val="0"/>
                <w:numId w:val="0"/>
              </w:numPr>
              <w:rPr>
                <w:i w:val="0"/>
              </w:rPr>
            </w:pPr>
            <w:r w:rsidRPr="00037283">
              <w:rPr>
                <w:i w:val="0"/>
              </w:rPr>
              <w:t xml:space="preserve">In the event of a dispute between the data importer and the data exporter concerning any alleged breach of any provision of these clauses, such dispute shall be finally settled under the rules of arbitration of the International Chamber of Commerce by one or more arbitrators appointed in accordance with the said rules. </w:t>
            </w:r>
          </w:p>
          <w:p w14:paraId="1291F2FF" w14:textId="77777777" w:rsidR="008200C2" w:rsidRPr="00037283" w:rsidRDefault="008200C2" w:rsidP="00CF79B7">
            <w:pPr>
              <w:pStyle w:val="Heading2"/>
              <w:numPr>
                <w:ilvl w:val="0"/>
                <w:numId w:val="0"/>
              </w:numPr>
              <w:rPr>
                <w:i w:val="0"/>
              </w:rPr>
            </w:pPr>
          </w:p>
          <w:p w14:paraId="0423E93F" w14:textId="77777777" w:rsidR="008200C2" w:rsidRPr="00037283" w:rsidRDefault="008200C2" w:rsidP="00CF79B7">
            <w:pPr>
              <w:pStyle w:val="Heading2"/>
              <w:numPr>
                <w:ilvl w:val="0"/>
                <w:numId w:val="0"/>
              </w:numPr>
              <w:rPr>
                <w:i w:val="0"/>
              </w:rPr>
            </w:pPr>
            <w:r w:rsidRPr="00037283">
              <w:rPr>
                <w:i w:val="0"/>
              </w:rPr>
              <w:t>The place of arbitration shall be (insert location, which can be the country of either the importer or exporter or a neutral location:</w:t>
            </w:r>
          </w:p>
          <w:p w14:paraId="70B7C9BC" w14:textId="77777777" w:rsidR="008200C2" w:rsidRPr="00037283" w:rsidRDefault="008200C2" w:rsidP="00CF79B7">
            <w:pPr>
              <w:pStyle w:val="Heading2"/>
              <w:numPr>
                <w:ilvl w:val="0"/>
                <w:numId w:val="0"/>
              </w:numPr>
              <w:rPr>
                <w:i w:val="0"/>
              </w:rPr>
            </w:pPr>
          </w:p>
          <w:p w14:paraId="55C325CF" w14:textId="77777777" w:rsidR="008200C2" w:rsidRPr="00037283" w:rsidRDefault="008200C2" w:rsidP="00CF79B7">
            <w:pPr>
              <w:pStyle w:val="Heading2"/>
              <w:numPr>
                <w:ilvl w:val="0"/>
                <w:numId w:val="0"/>
              </w:numPr>
              <w:rPr>
                <w:i w:val="0"/>
              </w:rPr>
            </w:pPr>
            <w:r w:rsidRPr="00037283">
              <w:rPr>
                <w:i w:val="0"/>
              </w:rPr>
              <w:t xml:space="preserve">The number of arbitrators shall be (insert number of arbitrators): </w:t>
            </w:r>
          </w:p>
        </w:tc>
        <w:tc>
          <w:tcPr>
            <w:tcW w:w="3293" w:type="dxa"/>
            <w:gridSpan w:val="2"/>
            <w:shd w:val="clear" w:color="auto" w:fill="F2F2F2"/>
            <w:tcMar>
              <w:top w:w="113" w:type="dxa"/>
              <w:bottom w:w="113" w:type="dxa"/>
            </w:tcMar>
          </w:tcPr>
          <w:p w14:paraId="3A8E616C" w14:textId="77777777" w:rsidR="008200C2" w:rsidRPr="00037283" w:rsidRDefault="008200C2" w:rsidP="00CF79B7">
            <w:pPr>
              <w:pStyle w:val="Heading2"/>
              <w:numPr>
                <w:ilvl w:val="0"/>
                <w:numId w:val="0"/>
              </w:numPr>
              <w:rPr>
                <w:i w:val="0"/>
              </w:rPr>
            </w:pPr>
            <w:r w:rsidRPr="00037283">
              <w:rPr>
                <w:i w:val="0"/>
              </w:rPr>
              <w:t xml:space="preserve">The standard contractual clauses contain this as an example of an optional additional clause. </w:t>
            </w:r>
          </w:p>
          <w:p w14:paraId="033C434E" w14:textId="77777777" w:rsidR="008200C2" w:rsidRPr="00037283" w:rsidRDefault="008200C2" w:rsidP="00CF79B7">
            <w:pPr>
              <w:pStyle w:val="Heading2"/>
              <w:numPr>
                <w:ilvl w:val="0"/>
                <w:numId w:val="0"/>
              </w:numPr>
              <w:rPr>
                <w:i w:val="0"/>
              </w:rPr>
            </w:pPr>
            <w:r w:rsidRPr="00037283">
              <w:rPr>
                <w:i w:val="0"/>
              </w:rPr>
              <w:t xml:space="preserve">It sets out what will happen if there is a dispute between the importer and the exporter in relation to the standard contractual clauses. </w:t>
            </w:r>
          </w:p>
          <w:p w14:paraId="39EEBD5C" w14:textId="77777777" w:rsidR="008200C2" w:rsidRPr="00037283" w:rsidRDefault="008200C2" w:rsidP="00CF79B7">
            <w:pPr>
              <w:pStyle w:val="Heading2"/>
              <w:numPr>
                <w:ilvl w:val="0"/>
                <w:numId w:val="0"/>
              </w:numPr>
              <w:rPr>
                <w:i w:val="0"/>
              </w:rPr>
            </w:pPr>
          </w:p>
          <w:p w14:paraId="16E34AD8" w14:textId="77777777" w:rsidR="008200C2" w:rsidRPr="00037283" w:rsidRDefault="008200C2" w:rsidP="00CF79B7">
            <w:pPr>
              <w:pStyle w:val="Heading2"/>
              <w:numPr>
                <w:ilvl w:val="0"/>
                <w:numId w:val="0"/>
              </w:numPr>
              <w:rPr>
                <w:i w:val="0"/>
              </w:rPr>
            </w:pPr>
            <w:r w:rsidRPr="00037283">
              <w:rPr>
                <w:i w:val="0"/>
              </w:rPr>
              <w:t>If the parties are unable to resolve the dispute between themselves, they will settle the dispute using the arbitration rules of the Int</w:t>
            </w:r>
            <w:r>
              <w:rPr>
                <w:i w:val="0"/>
              </w:rPr>
              <w:t>ernational Chamber of Commerce</w:t>
            </w:r>
            <w:r w:rsidRPr="00037283">
              <w:rPr>
                <w:i w:val="0"/>
              </w:rPr>
              <w:t>.</w:t>
            </w:r>
          </w:p>
          <w:p w14:paraId="28BAF179" w14:textId="77777777" w:rsidR="008200C2" w:rsidRPr="00037283" w:rsidRDefault="008200C2" w:rsidP="00CF79B7">
            <w:pPr>
              <w:pStyle w:val="Heading2"/>
              <w:numPr>
                <w:ilvl w:val="0"/>
                <w:numId w:val="0"/>
              </w:numPr>
              <w:rPr>
                <w:i w:val="0"/>
              </w:rPr>
            </w:pPr>
          </w:p>
          <w:p w14:paraId="26CE80DB" w14:textId="77777777" w:rsidR="008200C2" w:rsidRPr="00037283" w:rsidRDefault="008200C2" w:rsidP="00CF79B7">
            <w:pPr>
              <w:pStyle w:val="Heading2"/>
              <w:numPr>
                <w:ilvl w:val="0"/>
                <w:numId w:val="0"/>
              </w:numPr>
              <w:rPr>
                <w:i w:val="0"/>
              </w:rPr>
            </w:pPr>
            <w:r w:rsidRPr="00037283">
              <w:rPr>
                <w:i w:val="0"/>
              </w:rPr>
              <w:t>The exporter and importer need to agree where the arbitration will take place. It could be the country of either the exporter or importer or a neutral location.</w:t>
            </w:r>
          </w:p>
          <w:p w14:paraId="5B32197D" w14:textId="77777777" w:rsidR="008200C2" w:rsidRPr="00037283" w:rsidRDefault="008200C2" w:rsidP="00CF79B7">
            <w:pPr>
              <w:pStyle w:val="Heading2"/>
              <w:numPr>
                <w:ilvl w:val="0"/>
                <w:numId w:val="0"/>
              </w:numPr>
              <w:rPr>
                <w:i w:val="0"/>
              </w:rPr>
            </w:pPr>
            <w:r w:rsidRPr="00037283">
              <w:rPr>
                <w:i w:val="0"/>
              </w:rPr>
              <w:t xml:space="preserve">The exporter and importer also need to decide on the number of arbitrators. </w:t>
            </w:r>
          </w:p>
          <w:p w14:paraId="2C08B8A3" w14:textId="77777777" w:rsidR="008200C2" w:rsidRPr="00037283" w:rsidRDefault="008200C2" w:rsidP="00CF79B7">
            <w:pPr>
              <w:pStyle w:val="Heading2"/>
              <w:numPr>
                <w:ilvl w:val="0"/>
                <w:numId w:val="0"/>
              </w:numPr>
              <w:rPr>
                <w:i w:val="0"/>
              </w:rPr>
            </w:pPr>
          </w:p>
          <w:p w14:paraId="65A01217" w14:textId="77777777" w:rsidR="008200C2" w:rsidRPr="00037283" w:rsidRDefault="008200C2" w:rsidP="00CF79B7">
            <w:pPr>
              <w:pStyle w:val="Heading2"/>
              <w:numPr>
                <w:ilvl w:val="0"/>
                <w:numId w:val="0"/>
              </w:numPr>
              <w:rPr>
                <w:i w:val="0"/>
              </w:rPr>
            </w:pPr>
            <w:r w:rsidRPr="00037283">
              <w:rPr>
                <w:i w:val="0"/>
              </w:rPr>
              <w:t xml:space="preserve">Arbitration can be just as expensive as using the courts. It can be helpful for international disputes. So, before you include this clause you should consider taking appropriate professional advice </w:t>
            </w:r>
          </w:p>
        </w:tc>
      </w:tr>
      <w:tr w:rsidR="008200C2" w:rsidRPr="00E10104" w14:paraId="0E33BCF2"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24" w:space="0" w:color="FFC000"/>
          </w:tblBorders>
          <w:tblCellMar>
            <w:top w:w="113" w:type="dxa"/>
            <w:bottom w:w="113" w:type="dxa"/>
          </w:tblCellMar>
        </w:tblPrEx>
        <w:trPr>
          <w:gridAfter w:val="1"/>
          <w:wAfter w:w="10" w:type="dxa"/>
        </w:trPr>
        <w:tc>
          <w:tcPr>
            <w:tcW w:w="1829" w:type="dxa"/>
            <w:gridSpan w:val="4"/>
            <w:shd w:val="clear" w:color="auto" w:fill="auto"/>
            <w:tcMar>
              <w:top w:w="113" w:type="dxa"/>
              <w:bottom w:w="113" w:type="dxa"/>
            </w:tcMar>
          </w:tcPr>
          <w:p w14:paraId="4356B5C8" w14:textId="77777777" w:rsidR="008200C2" w:rsidRPr="00037283" w:rsidRDefault="008200C2" w:rsidP="00CF79B7">
            <w:pPr>
              <w:pStyle w:val="Heading2"/>
              <w:numPr>
                <w:ilvl w:val="0"/>
                <w:numId w:val="0"/>
              </w:numPr>
              <w:rPr>
                <w:b/>
                <w:i w:val="0"/>
              </w:rPr>
            </w:pPr>
            <w:r w:rsidRPr="00037283">
              <w:rPr>
                <w:b/>
                <w:i w:val="0"/>
              </w:rPr>
              <w:t>Allocation of costs</w:t>
            </w:r>
          </w:p>
        </w:tc>
        <w:tc>
          <w:tcPr>
            <w:tcW w:w="4748" w:type="dxa"/>
            <w:gridSpan w:val="2"/>
            <w:shd w:val="clear" w:color="auto" w:fill="auto"/>
            <w:tcMar>
              <w:top w:w="113" w:type="dxa"/>
              <w:bottom w:w="113" w:type="dxa"/>
            </w:tcMar>
          </w:tcPr>
          <w:p w14:paraId="708893CB" w14:textId="77777777" w:rsidR="008200C2" w:rsidRPr="00037283" w:rsidRDefault="008200C2" w:rsidP="00CF79B7">
            <w:pPr>
              <w:pStyle w:val="Heading2"/>
              <w:numPr>
                <w:ilvl w:val="0"/>
                <w:numId w:val="0"/>
              </w:numPr>
              <w:ind w:left="-18"/>
              <w:rPr>
                <w:i w:val="0"/>
              </w:rPr>
            </w:pPr>
            <w:r w:rsidRPr="00037283">
              <w:rPr>
                <w:i w:val="0"/>
              </w:rPr>
              <w:t xml:space="preserve">Please </w:t>
            </w:r>
            <w:r>
              <w:rPr>
                <w:i w:val="0"/>
              </w:rPr>
              <w:t>click</w:t>
            </w:r>
            <w:r w:rsidRPr="00037283">
              <w:rPr>
                <w:i w:val="0"/>
              </w:rPr>
              <w:t xml:space="preserve"> the box if you wish to include the following optional clause:</w:t>
            </w:r>
          </w:p>
          <w:p w14:paraId="429AC04B" w14:textId="77777777" w:rsidR="008200C2" w:rsidRPr="00037283" w:rsidRDefault="008200C2" w:rsidP="00CF79B7">
            <w:pPr>
              <w:pStyle w:val="Heading2"/>
              <w:numPr>
                <w:ilvl w:val="0"/>
                <w:numId w:val="0"/>
              </w:numPr>
              <w:ind w:left="-18"/>
              <w:rPr>
                <w:i w:val="0"/>
              </w:rPr>
            </w:pPr>
          </w:p>
          <w:p w14:paraId="45CFC64D" w14:textId="77777777" w:rsidR="008200C2" w:rsidRPr="00037283" w:rsidRDefault="006E0192" w:rsidP="00CF79B7">
            <w:pPr>
              <w:pStyle w:val="Heading2"/>
              <w:numPr>
                <w:ilvl w:val="0"/>
                <w:numId w:val="0"/>
              </w:numPr>
              <w:rPr>
                <w:i w:val="0"/>
              </w:rPr>
            </w:pPr>
            <w:sdt>
              <w:sdtPr>
                <w:rPr>
                  <w:i w:val="0"/>
                </w:rPr>
                <w:id w:val="-746571341"/>
                <w14:checkbox>
                  <w14:checked w14:val="0"/>
                  <w14:checkedState w14:val="00FE" w14:font="Wingdings"/>
                  <w14:uncheckedState w14:val="2610" w14:font="MS Gothic"/>
                </w14:checkbox>
              </w:sdtPr>
              <w:sdtEndPr/>
              <w:sdtContent>
                <w:r w:rsidR="008200C2">
                  <w:rPr>
                    <w:rFonts w:ascii="MS Gothic" w:eastAsia="MS Gothic" w:hAnsi="MS Gothic" w:hint="eastAsia"/>
                    <w:i w:val="0"/>
                  </w:rPr>
                  <w:t>☐</w:t>
                </w:r>
              </w:sdtContent>
            </w:sdt>
            <w:r w:rsidR="008200C2" w:rsidRPr="00037283">
              <w:rPr>
                <w:i w:val="0"/>
              </w:rPr>
              <w:t xml:space="preserve"> </w:t>
            </w:r>
            <w:r w:rsidR="008200C2" w:rsidRPr="00037283">
              <w:rPr>
                <w:b/>
                <w:i w:val="0"/>
                <w:shd w:val="clear" w:color="auto" w:fill="FFE599" w:themeFill="accent4" w:themeFillTint="66"/>
              </w:rPr>
              <w:t>Include</w:t>
            </w:r>
            <w:r w:rsidR="008200C2" w:rsidRPr="00037283">
              <w:rPr>
                <w:i w:val="0"/>
              </w:rPr>
              <w:t xml:space="preserve"> </w:t>
            </w:r>
          </w:p>
          <w:p w14:paraId="4EF755A2" w14:textId="77777777" w:rsidR="008200C2" w:rsidRPr="00037283" w:rsidRDefault="008200C2" w:rsidP="00CF79B7">
            <w:pPr>
              <w:pStyle w:val="Heading2"/>
              <w:numPr>
                <w:ilvl w:val="0"/>
                <w:numId w:val="0"/>
              </w:numPr>
              <w:rPr>
                <w:i w:val="0"/>
              </w:rPr>
            </w:pPr>
          </w:p>
          <w:p w14:paraId="019D03A5" w14:textId="77777777" w:rsidR="008200C2" w:rsidRPr="00037283" w:rsidRDefault="008200C2" w:rsidP="00CF79B7">
            <w:pPr>
              <w:pStyle w:val="Heading2"/>
              <w:numPr>
                <w:ilvl w:val="0"/>
                <w:numId w:val="0"/>
              </w:numPr>
              <w:rPr>
                <w:i w:val="0"/>
              </w:rPr>
            </w:pPr>
            <w:r w:rsidRPr="00037283">
              <w:rPr>
                <w:i w:val="0"/>
              </w:rPr>
              <w:t>Each party shall perform its obligations under these clauses at its own cost.</w:t>
            </w:r>
          </w:p>
        </w:tc>
        <w:tc>
          <w:tcPr>
            <w:tcW w:w="3293" w:type="dxa"/>
            <w:gridSpan w:val="2"/>
            <w:shd w:val="clear" w:color="auto" w:fill="F2F2F2"/>
            <w:tcMar>
              <w:top w:w="113" w:type="dxa"/>
              <w:bottom w:w="113" w:type="dxa"/>
            </w:tcMar>
          </w:tcPr>
          <w:p w14:paraId="7FA1719B" w14:textId="77777777" w:rsidR="008200C2" w:rsidRPr="00037283" w:rsidRDefault="008200C2" w:rsidP="00CF79B7">
            <w:pPr>
              <w:pStyle w:val="Heading2"/>
              <w:numPr>
                <w:ilvl w:val="0"/>
                <w:numId w:val="0"/>
              </w:numPr>
              <w:rPr>
                <w:i w:val="0"/>
              </w:rPr>
            </w:pPr>
            <w:r w:rsidRPr="00037283">
              <w:rPr>
                <w:i w:val="0"/>
              </w:rPr>
              <w:t xml:space="preserve">The standard contractual clauses contain this as an example of an optional additional clause. </w:t>
            </w:r>
          </w:p>
          <w:p w14:paraId="6F904F01" w14:textId="77777777" w:rsidR="008200C2" w:rsidRPr="00037283" w:rsidRDefault="008200C2" w:rsidP="00CF79B7">
            <w:pPr>
              <w:pStyle w:val="Heading2"/>
              <w:numPr>
                <w:ilvl w:val="0"/>
                <w:numId w:val="0"/>
              </w:numPr>
              <w:rPr>
                <w:i w:val="0"/>
              </w:rPr>
            </w:pPr>
            <w:r w:rsidRPr="00037283">
              <w:rPr>
                <w:i w:val="0"/>
              </w:rPr>
              <w:t xml:space="preserve">It explains that each party is responsible for its own costs of complying with the standard contractual clauses. </w:t>
            </w:r>
          </w:p>
        </w:tc>
      </w:tr>
      <w:tr w:rsidR="008200C2" w:rsidRPr="00E10104" w14:paraId="4BFA70D1"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24" w:space="0" w:color="FFC000"/>
          </w:tblBorders>
          <w:tblCellMar>
            <w:top w:w="113" w:type="dxa"/>
            <w:bottom w:w="113" w:type="dxa"/>
          </w:tblCellMar>
        </w:tblPrEx>
        <w:trPr>
          <w:gridAfter w:val="1"/>
          <w:wAfter w:w="10" w:type="dxa"/>
        </w:trPr>
        <w:tc>
          <w:tcPr>
            <w:tcW w:w="1829" w:type="dxa"/>
            <w:gridSpan w:val="4"/>
            <w:shd w:val="clear" w:color="auto" w:fill="auto"/>
            <w:tcMar>
              <w:top w:w="113" w:type="dxa"/>
              <w:bottom w:w="113" w:type="dxa"/>
            </w:tcMar>
          </w:tcPr>
          <w:p w14:paraId="71E452D3" w14:textId="77777777" w:rsidR="008200C2" w:rsidRPr="00037283" w:rsidRDefault="008200C2" w:rsidP="00CF79B7">
            <w:pPr>
              <w:pStyle w:val="Heading2"/>
              <w:numPr>
                <w:ilvl w:val="0"/>
                <w:numId w:val="0"/>
              </w:numPr>
              <w:rPr>
                <w:b/>
                <w:i w:val="0"/>
              </w:rPr>
            </w:pPr>
            <w:r w:rsidRPr="00037283">
              <w:rPr>
                <w:b/>
                <w:i w:val="0"/>
              </w:rPr>
              <w:t>Extra termination clause</w:t>
            </w:r>
          </w:p>
        </w:tc>
        <w:tc>
          <w:tcPr>
            <w:tcW w:w="4748" w:type="dxa"/>
            <w:gridSpan w:val="2"/>
            <w:shd w:val="clear" w:color="auto" w:fill="auto"/>
            <w:tcMar>
              <w:top w:w="113" w:type="dxa"/>
              <w:bottom w:w="113" w:type="dxa"/>
            </w:tcMar>
          </w:tcPr>
          <w:p w14:paraId="5F4A4A5B" w14:textId="77777777" w:rsidR="008200C2" w:rsidRPr="00037283" w:rsidRDefault="008200C2" w:rsidP="00CF79B7">
            <w:pPr>
              <w:pStyle w:val="Heading2"/>
              <w:numPr>
                <w:ilvl w:val="0"/>
                <w:numId w:val="0"/>
              </w:numPr>
              <w:ind w:left="-18"/>
              <w:rPr>
                <w:i w:val="0"/>
              </w:rPr>
            </w:pPr>
            <w:r w:rsidRPr="00037283">
              <w:rPr>
                <w:i w:val="0"/>
              </w:rPr>
              <w:t xml:space="preserve">Please </w:t>
            </w:r>
            <w:r>
              <w:rPr>
                <w:i w:val="0"/>
              </w:rPr>
              <w:t>click</w:t>
            </w:r>
            <w:r w:rsidRPr="00037283">
              <w:rPr>
                <w:i w:val="0"/>
              </w:rPr>
              <w:t xml:space="preserve"> the box if you wish to include the following optional clause:</w:t>
            </w:r>
          </w:p>
          <w:p w14:paraId="40137FDE" w14:textId="77777777" w:rsidR="008200C2" w:rsidRPr="00037283" w:rsidRDefault="006E0192" w:rsidP="00CF79B7">
            <w:pPr>
              <w:pStyle w:val="Normal1"/>
              <w:shd w:val="clear" w:color="auto" w:fill="FFFFFF"/>
              <w:spacing w:before="120" w:beforeAutospacing="0" w:after="0" w:afterAutospacing="0" w:line="276" w:lineRule="auto"/>
              <w:rPr>
                <w:rFonts w:ascii="Verdana" w:eastAsia="STZhongsong" w:hAnsi="Verdana" w:cs="Calibri"/>
                <w:sz w:val="18"/>
                <w:szCs w:val="18"/>
                <w:lang w:eastAsia="zh-CN"/>
              </w:rPr>
            </w:pPr>
            <w:sdt>
              <w:sdtPr>
                <w:rPr>
                  <w:rFonts w:ascii="Verdana" w:hAnsi="Verdana" w:cs="Calibri"/>
                  <w:sz w:val="18"/>
                  <w:szCs w:val="18"/>
                </w:rPr>
                <w:id w:val="-309946914"/>
                <w14:checkbox>
                  <w14:checked w14:val="0"/>
                  <w14:checkedState w14:val="00FE" w14:font="Wingdings"/>
                  <w14:uncheckedState w14:val="2610" w14:font="MS Gothic"/>
                </w14:checkbox>
              </w:sdtPr>
              <w:sdtEndPr/>
              <w:sdtContent>
                <w:r w:rsidR="008200C2">
                  <w:rPr>
                    <w:rFonts w:ascii="MS Gothic" w:eastAsia="MS Gothic" w:hAnsi="MS Gothic" w:cs="Calibri" w:hint="eastAsia"/>
                    <w:sz w:val="18"/>
                    <w:szCs w:val="18"/>
                  </w:rPr>
                  <w:t>☐</w:t>
                </w:r>
              </w:sdtContent>
            </w:sdt>
            <w:r w:rsidR="008200C2" w:rsidRPr="00037283">
              <w:rPr>
                <w:rFonts w:ascii="Verdana" w:hAnsi="Verdana" w:cs="Calibri"/>
                <w:sz w:val="18"/>
                <w:szCs w:val="18"/>
              </w:rPr>
              <w:t xml:space="preserve"> </w:t>
            </w:r>
            <w:r w:rsidR="008200C2" w:rsidRPr="00037283">
              <w:rPr>
                <w:rFonts w:ascii="Verdana" w:hAnsi="Verdana" w:cs="Calibri"/>
                <w:b/>
                <w:sz w:val="18"/>
                <w:szCs w:val="18"/>
                <w:shd w:val="clear" w:color="auto" w:fill="FFE599" w:themeFill="accent4" w:themeFillTint="66"/>
              </w:rPr>
              <w:t>Include</w:t>
            </w:r>
            <w:r w:rsidR="008200C2" w:rsidRPr="00037283">
              <w:rPr>
                <w:rFonts w:ascii="Verdana" w:eastAsia="STZhongsong" w:hAnsi="Verdana" w:cs="Calibri"/>
                <w:sz w:val="18"/>
                <w:szCs w:val="18"/>
                <w:lang w:eastAsia="zh-CN"/>
              </w:rPr>
              <w:t xml:space="preserve"> </w:t>
            </w:r>
          </w:p>
          <w:p w14:paraId="471D3653" w14:textId="77777777" w:rsidR="008200C2" w:rsidRPr="00037283" w:rsidRDefault="008200C2" w:rsidP="00CF79B7">
            <w:pPr>
              <w:pStyle w:val="Normal1"/>
              <w:shd w:val="clear" w:color="auto" w:fill="FFFFFF"/>
              <w:spacing w:before="120" w:beforeAutospacing="0" w:after="0" w:afterAutospacing="0" w:line="276" w:lineRule="auto"/>
              <w:rPr>
                <w:rFonts w:ascii="Verdana" w:eastAsia="STZhongsong" w:hAnsi="Verdana" w:cs="Calibri"/>
                <w:sz w:val="18"/>
                <w:szCs w:val="18"/>
                <w:lang w:eastAsia="zh-CN"/>
              </w:rPr>
            </w:pPr>
            <w:r w:rsidRPr="00037283">
              <w:rPr>
                <w:rFonts w:ascii="Verdana" w:eastAsia="STZhongsong" w:hAnsi="Verdana" w:cs="Calibri"/>
                <w:sz w:val="18"/>
                <w:szCs w:val="18"/>
                <w:u w:val="single"/>
                <w:lang w:eastAsia="zh-CN"/>
              </w:rPr>
              <w:t>Extra termination clause</w:t>
            </w:r>
            <w:r w:rsidRPr="00037283">
              <w:rPr>
                <w:rFonts w:ascii="Verdana" w:eastAsia="STZhongsong" w:hAnsi="Verdana" w:cs="Calibri"/>
                <w:sz w:val="18"/>
                <w:szCs w:val="18"/>
                <w:lang w:eastAsia="zh-CN"/>
              </w:rPr>
              <w:t>:</w:t>
            </w:r>
          </w:p>
          <w:p w14:paraId="46B9DD5A" w14:textId="77777777" w:rsidR="008200C2" w:rsidRPr="00037283" w:rsidRDefault="008200C2" w:rsidP="00CF79B7">
            <w:pPr>
              <w:pStyle w:val="Normal1"/>
              <w:shd w:val="clear" w:color="auto" w:fill="FFFFFF"/>
              <w:spacing w:before="120" w:beforeAutospacing="0" w:after="0" w:afterAutospacing="0" w:line="276" w:lineRule="auto"/>
              <w:rPr>
                <w:rFonts w:ascii="Verdana" w:eastAsia="STZhongsong" w:hAnsi="Verdana" w:cs="Calibri"/>
                <w:sz w:val="18"/>
                <w:szCs w:val="18"/>
                <w:lang w:eastAsia="zh-CN"/>
              </w:rPr>
            </w:pPr>
            <w:r w:rsidRPr="00037283">
              <w:rPr>
                <w:rFonts w:ascii="Verdana" w:eastAsia="STZhongsong" w:hAnsi="Verdana" w:cs="Calibri"/>
                <w:sz w:val="18"/>
                <w:szCs w:val="18"/>
                <w:lang w:eastAsia="zh-CN"/>
              </w:rPr>
              <w:lastRenderedPageBreak/>
              <w:t>In the event of termination of these clauses, the data importer must return all personal data and all copies of the personal data subject to these clauses to the data exporter forthwith or, at the data exporter’s choice, will destroy all copies of the same and certify to the data exporter that it has done so, unless the data importer is prevented by its national law or local regulator from destroying or returning all or part of such data, in which event the data will be kept confidential and will not be actively processed for any purpose. The data importer agrees that, if so requested by the data exporter, it will allow the data exporter, or an inspection agent selected by the data exporter and not reasonably objected to by the data importer, access to its establishment to verify that this has been done, with reasonable notice and during business hours.”</w:t>
            </w:r>
          </w:p>
          <w:p w14:paraId="636D9F4F" w14:textId="77777777" w:rsidR="008200C2" w:rsidRPr="00037283" w:rsidRDefault="008200C2" w:rsidP="00CF79B7">
            <w:pPr>
              <w:pStyle w:val="Heading2"/>
              <w:numPr>
                <w:ilvl w:val="0"/>
                <w:numId w:val="0"/>
              </w:numPr>
              <w:rPr>
                <w:i w:val="0"/>
              </w:rPr>
            </w:pPr>
          </w:p>
        </w:tc>
        <w:tc>
          <w:tcPr>
            <w:tcW w:w="3293" w:type="dxa"/>
            <w:gridSpan w:val="2"/>
            <w:shd w:val="clear" w:color="auto" w:fill="F2F2F2"/>
            <w:tcMar>
              <w:top w:w="113" w:type="dxa"/>
              <w:bottom w:w="113" w:type="dxa"/>
            </w:tcMar>
          </w:tcPr>
          <w:p w14:paraId="7F857CD3" w14:textId="77777777" w:rsidR="008200C2" w:rsidRPr="00037283" w:rsidRDefault="008200C2" w:rsidP="00CF79B7">
            <w:pPr>
              <w:pStyle w:val="Heading2"/>
              <w:numPr>
                <w:ilvl w:val="0"/>
                <w:numId w:val="0"/>
              </w:numPr>
              <w:rPr>
                <w:i w:val="0"/>
              </w:rPr>
            </w:pPr>
            <w:r w:rsidRPr="00037283">
              <w:rPr>
                <w:i w:val="0"/>
              </w:rPr>
              <w:lastRenderedPageBreak/>
              <w:t xml:space="preserve">The standard contractual clauses contain this as an example of an optional additional clause. </w:t>
            </w:r>
          </w:p>
          <w:p w14:paraId="3F12B6C5" w14:textId="77777777" w:rsidR="008200C2" w:rsidRPr="00037283" w:rsidRDefault="008200C2" w:rsidP="00CF79B7">
            <w:pPr>
              <w:pStyle w:val="Heading2"/>
              <w:numPr>
                <w:ilvl w:val="0"/>
                <w:numId w:val="0"/>
              </w:numPr>
              <w:rPr>
                <w:i w:val="0"/>
              </w:rPr>
            </w:pPr>
            <w:r w:rsidRPr="00037283">
              <w:rPr>
                <w:i w:val="0"/>
              </w:rPr>
              <w:t xml:space="preserve">It sets out requirements on the importer to return the personal data to the exporter or destroy it (if the exporter asks it to), if the </w:t>
            </w:r>
            <w:r w:rsidRPr="00037283">
              <w:rPr>
                <w:i w:val="0"/>
              </w:rPr>
              <w:lastRenderedPageBreak/>
              <w:t>standard contractual clauses are terminated.</w:t>
            </w:r>
          </w:p>
        </w:tc>
      </w:tr>
      <w:tr w:rsidR="008200C2" w:rsidRPr="00E10104" w14:paraId="552E8FD2"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24" w:space="0" w:color="FFC000"/>
          </w:tblBorders>
          <w:tblCellMar>
            <w:top w:w="113" w:type="dxa"/>
            <w:bottom w:w="113" w:type="dxa"/>
          </w:tblCellMar>
        </w:tblPrEx>
        <w:trPr>
          <w:gridAfter w:val="1"/>
          <w:wAfter w:w="10" w:type="dxa"/>
        </w:trPr>
        <w:tc>
          <w:tcPr>
            <w:tcW w:w="1829" w:type="dxa"/>
            <w:gridSpan w:val="4"/>
            <w:shd w:val="clear" w:color="auto" w:fill="auto"/>
            <w:tcMar>
              <w:top w:w="113" w:type="dxa"/>
              <w:bottom w:w="113" w:type="dxa"/>
            </w:tcMar>
          </w:tcPr>
          <w:p w14:paraId="61C6E62E" w14:textId="77777777" w:rsidR="008200C2" w:rsidRPr="00037283" w:rsidRDefault="008200C2" w:rsidP="00CF79B7">
            <w:pPr>
              <w:pStyle w:val="Heading2"/>
              <w:numPr>
                <w:ilvl w:val="0"/>
                <w:numId w:val="0"/>
              </w:numPr>
              <w:rPr>
                <w:b/>
                <w:i w:val="0"/>
              </w:rPr>
            </w:pPr>
            <w:r w:rsidRPr="00037283">
              <w:rPr>
                <w:b/>
                <w:i w:val="0"/>
              </w:rPr>
              <w:lastRenderedPageBreak/>
              <w:t>Priority of standard contractual clauses</w:t>
            </w:r>
          </w:p>
        </w:tc>
        <w:tc>
          <w:tcPr>
            <w:tcW w:w="4748" w:type="dxa"/>
            <w:gridSpan w:val="2"/>
            <w:shd w:val="clear" w:color="auto" w:fill="auto"/>
            <w:tcMar>
              <w:top w:w="113" w:type="dxa"/>
              <w:bottom w:w="113" w:type="dxa"/>
            </w:tcMar>
          </w:tcPr>
          <w:p w14:paraId="26794DE7" w14:textId="77777777" w:rsidR="008200C2" w:rsidRPr="00037283" w:rsidRDefault="008200C2" w:rsidP="00CF79B7">
            <w:pPr>
              <w:pStyle w:val="Heading2"/>
              <w:numPr>
                <w:ilvl w:val="0"/>
                <w:numId w:val="0"/>
              </w:numPr>
              <w:ind w:left="-18"/>
              <w:rPr>
                <w:i w:val="0"/>
              </w:rPr>
            </w:pPr>
            <w:r w:rsidRPr="00037283">
              <w:rPr>
                <w:i w:val="0"/>
              </w:rPr>
              <w:t xml:space="preserve">Please </w:t>
            </w:r>
            <w:r>
              <w:rPr>
                <w:i w:val="0"/>
              </w:rPr>
              <w:t>click</w:t>
            </w:r>
            <w:r w:rsidRPr="00037283">
              <w:rPr>
                <w:i w:val="0"/>
              </w:rPr>
              <w:t xml:space="preserve"> the box if you wish to include the following optional clause:</w:t>
            </w:r>
          </w:p>
          <w:p w14:paraId="16AE4C92" w14:textId="77777777" w:rsidR="008200C2" w:rsidRPr="00037283" w:rsidRDefault="008200C2" w:rsidP="00CF79B7">
            <w:pPr>
              <w:pStyle w:val="Heading2"/>
              <w:numPr>
                <w:ilvl w:val="0"/>
                <w:numId w:val="0"/>
              </w:numPr>
              <w:ind w:left="-18"/>
              <w:rPr>
                <w:i w:val="0"/>
              </w:rPr>
            </w:pPr>
          </w:p>
          <w:p w14:paraId="37BC329D" w14:textId="77777777" w:rsidR="008200C2" w:rsidRPr="00037283" w:rsidRDefault="006E0192" w:rsidP="00CF79B7">
            <w:pPr>
              <w:pStyle w:val="Heading2"/>
              <w:numPr>
                <w:ilvl w:val="0"/>
                <w:numId w:val="0"/>
              </w:numPr>
              <w:ind w:left="-18"/>
              <w:rPr>
                <w:i w:val="0"/>
              </w:rPr>
            </w:pPr>
            <w:sdt>
              <w:sdtPr>
                <w:rPr>
                  <w:i w:val="0"/>
                </w:rPr>
                <w:id w:val="758567180"/>
                <w14:checkbox>
                  <w14:checked w14:val="0"/>
                  <w14:checkedState w14:val="00FE" w14:font="Wingdings"/>
                  <w14:uncheckedState w14:val="2610" w14:font="MS Gothic"/>
                </w14:checkbox>
              </w:sdtPr>
              <w:sdtEndPr/>
              <w:sdtContent>
                <w:r w:rsidR="008200C2">
                  <w:rPr>
                    <w:rFonts w:ascii="MS Gothic" w:eastAsia="MS Gothic" w:hAnsi="MS Gothic" w:hint="eastAsia"/>
                    <w:i w:val="0"/>
                  </w:rPr>
                  <w:t>☐</w:t>
                </w:r>
              </w:sdtContent>
            </w:sdt>
            <w:r w:rsidR="008200C2" w:rsidRPr="00037283">
              <w:rPr>
                <w:i w:val="0"/>
              </w:rPr>
              <w:t xml:space="preserve"> </w:t>
            </w:r>
            <w:r w:rsidR="008200C2" w:rsidRPr="00037283">
              <w:rPr>
                <w:b/>
                <w:i w:val="0"/>
                <w:shd w:val="clear" w:color="auto" w:fill="FFE599" w:themeFill="accent4" w:themeFillTint="66"/>
              </w:rPr>
              <w:t>Include</w:t>
            </w:r>
          </w:p>
          <w:p w14:paraId="49EE8601" w14:textId="77777777" w:rsidR="008200C2" w:rsidRPr="00037283" w:rsidRDefault="008200C2" w:rsidP="00CF79B7">
            <w:pPr>
              <w:pStyle w:val="Heading2"/>
              <w:numPr>
                <w:ilvl w:val="0"/>
                <w:numId w:val="0"/>
              </w:numPr>
              <w:ind w:left="-18"/>
              <w:rPr>
                <w:i w:val="0"/>
              </w:rPr>
            </w:pPr>
          </w:p>
          <w:p w14:paraId="5E97AD74" w14:textId="77777777" w:rsidR="008200C2" w:rsidRPr="00037283" w:rsidRDefault="008200C2" w:rsidP="00CF79B7">
            <w:pPr>
              <w:pStyle w:val="Heading2"/>
              <w:numPr>
                <w:ilvl w:val="0"/>
                <w:numId w:val="0"/>
              </w:numPr>
              <w:ind w:left="-18"/>
              <w:rPr>
                <w:i w:val="0"/>
              </w:rPr>
            </w:pPr>
            <w:r w:rsidRPr="00037283">
              <w:rPr>
                <w:i w:val="0"/>
              </w:rPr>
              <w:t xml:space="preserve">The Clauses take priority over any other agreement between the parties, whether entered into before or after the date the Clauses are entered into. </w:t>
            </w:r>
          </w:p>
          <w:p w14:paraId="7BE613DA" w14:textId="77777777" w:rsidR="008200C2" w:rsidRPr="00037283" w:rsidRDefault="008200C2" w:rsidP="00CF79B7">
            <w:pPr>
              <w:pStyle w:val="Heading2"/>
              <w:numPr>
                <w:ilvl w:val="0"/>
                <w:numId w:val="0"/>
              </w:numPr>
              <w:ind w:left="-18"/>
              <w:rPr>
                <w:i w:val="0"/>
              </w:rPr>
            </w:pPr>
          </w:p>
          <w:p w14:paraId="449494CC" w14:textId="77777777" w:rsidR="008200C2" w:rsidRPr="00037283" w:rsidRDefault="008200C2" w:rsidP="00CF79B7">
            <w:pPr>
              <w:pStyle w:val="Heading2"/>
              <w:numPr>
                <w:ilvl w:val="0"/>
                <w:numId w:val="0"/>
              </w:numPr>
              <w:ind w:left="-18"/>
              <w:rPr>
                <w:i w:val="0"/>
              </w:rPr>
            </w:pPr>
            <w:r w:rsidRPr="00037283">
              <w:rPr>
                <w:i w:val="0"/>
              </w:rPr>
              <w:t xml:space="preserve">Unless the Clauses are expressly referred to and expressly amended, the parties do not intend that any other agreement entered into by the parties, before or after the date the Clauses are entered into, will amend the terms or the effects of the Clauses, or limit any liability under the Clauses, and no term of any such other agreement should be read or interpreted as having that effect. </w:t>
            </w:r>
          </w:p>
        </w:tc>
        <w:tc>
          <w:tcPr>
            <w:tcW w:w="3293" w:type="dxa"/>
            <w:gridSpan w:val="2"/>
            <w:shd w:val="clear" w:color="auto" w:fill="F2F2F2"/>
            <w:tcMar>
              <w:top w:w="113" w:type="dxa"/>
              <w:bottom w:w="113" w:type="dxa"/>
            </w:tcMar>
          </w:tcPr>
          <w:p w14:paraId="131D20AB" w14:textId="77777777" w:rsidR="008200C2" w:rsidRPr="00037283" w:rsidRDefault="008200C2" w:rsidP="00CF79B7">
            <w:pPr>
              <w:pStyle w:val="Heading2"/>
              <w:numPr>
                <w:ilvl w:val="0"/>
                <w:numId w:val="0"/>
              </w:numPr>
              <w:rPr>
                <w:i w:val="0"/>
              </w:rPr>
            </w:pPr>
            <w:r w:rsidRPr="00037283">
              <w:rPr>
                <w:i w:val="0"/>
              </w:rPr>
              <w:t>This clause is provided by the ICO, as it may be helpful to you.</w:t>
            </w:r>
          </w:p>
          <w:p w14:paraId="5F7AE954" w14:textId="77777777" w:rsidR="008200C2" w:rsidRPr="00037283" w:rsidRDefault="008200C2" w:rsidP="00CF79B7">
            <w:pPr>
              <w:pStyle w:val="Heading2"/>
              <w:numPr>
                <w:ilvl w:val="0"/>
                <w:numId w:val="0"/>
              </w:numPr>
              <w:rPr>
                <w:i w:val="0"/>
              </w:rPr>
            </w:pPr>
          </w:p>
          <w:p w14:paraId="095637FA" w14:textId="77777777" w:rsidR="008200C2" w:rsidRPr="00037283" w:rsidRDefault="008200C2" w:rsidP="00CF79B7">
            <w:pPr>
              <w:pStyle w:val="Heading2"/>
              <w:numPr>
                <w:ilvl w:val="0"/>
                <w:numId w:val="0"/>
              </w:numPr>
              <w:rPr>
                <w:i w:val="0"/>
              </w:rPr>
            </w:pPr>
            <w:r w:rsidRPr="00037283">
              <w:rPr>
                <w:i w:val="0"/>
              </w:rPr>
              <w:t>Please review it carefully and only include it if you think it is appropriate for your circumstances.</w:t>
            </w:r>
          </w:p>
          <w:p w14:paraId="4BAE19FB" w14:textId="77777777" w:rsidR="008200C2" w:rsidRPr="00037283" w:rsidRDefault="008200C2" w:rsidP="00CF79B7">
            <w:pPr>
              <w:pStyle w:val="Heading2"/>
              <w:numPr>
                <w:ilvl w:val="0"/>
                <w:numId w:val="0"/>
              </w:numPr>
              <w:rPr>
                <w:i w:val="0"/>
              </w:rPr>
            </w:pPr>
          </w:p>
          <w:p w14:paraId="712799CF" w14:textId="77777777" w:rsidR="008200C2" w:rsidRPr="00037283" w:rsidRDefault="008200C2" w:rsidP="00CF79B7">
            <w:pPr>
              <w:pStyle w:val="Heading2"/>
              <w:numPr>
                <w:ilvl w:val="0"/>
                <w:numId w:val="0"/>
              </w:numPr>
              <w:rPr>
                <w:i w:val="0"/>
              </w:rPr>
            </w:pPr>
            <w:r w:rsidRPr="00037283">
              <w:rPr>
                <w:i w:val="0"/>
              </w:rPr>
              <w:t xml:space="preserve">The intended effect of the clause is to make sure that you and the other party do not inadvertently amend the standard contractual clauses or limit your liability. If you did, then you would risk not being able to rely on the standard contractual clauses for compliance with the </w:t>
            </w:r>
            <w:r>
              <w:rPr>
                <w:i w:val="0"/>
              </w:rPr>
              <w:t xml:space="preserve">UK </w:t>
            </w:r>
            <w:r w:rsidRPr="00037283">
              <w:rPr>
                <w:i w:val="0"/>
              </w:rPr>
              <w:t>GDPR rules on restricted transfers.</w:t>
            </w:r>
          </w:p>
          <w:p w14:paraId="17447C0F" w14:textId="77777777" w:rsidR="008200C2" w:rsidRPr="00037283" w:rsidRDefault="008200C2" w:rsidP="00CF79B7">
            <w:pPr>
              <w:pStyle w:val="Heading2"/>
              <w:numPr>
                <w:ilvl w:val="0"/>
                <w:numId w:val="0"/>
              </w:numPr>
              <w:rPr>
                <w:i w:val="0"/>
              </w:rPr>
            </w:pPr>
          </w:p>
          <w:p w14:paraId="3958079E" w14:textId="77777777" w:rsidR="008200C2" w:rsidRPr="00037283" w:rsidRDefault="008200C2" w:rsidP="00CF79B7">
            <w:pPr>
              <w:pStyle w:val="Heading2"/>
              <w:numPr>
                <w:ilvl w:val="0"/>
                <w:numId w:val="0"/>
              </w:numPr>
              <w:rPr>
                <w:i w:val="0"/>
              </w:rPr>
            </w:pPr>
            <w:r w:rsidRPr="00037283">
              <w:rPr>
                <w:i w:val="0"/>
              </w:rPr>
              <w:t>The clause allows you the freedom to amend the standard contractual clauses, but only if you expressly refer to them.</w:t>
            </w:r>
          </w:p>
          <w:p w14:paraId="01290CC6" w14:textId="77777777" w:rsidR="008200C2" w:rsidRPr="00037283" w:rsidRDefault="008200C2" w:rsidP="00CF79B7">
            <w:pPr>
              <w:pStyle w:val="Heading2"/>
              <w:numPr>
                <w:ilvl w:val="0"/>
                <w:numId w:val="0"/>
              </w:numPr>
              <w:rPr>
                <w:i w:val="0"/>
              </w:rPr>
            </w:pPr>
          </w:p>
          <w:p w14:paraId="1EDBA946" w14:textId="77777777" w:rsidR="008200C2" w:rsidRPr="00037283" w:rsidRDefault="008200C2" w:rsidP="00CF79B7">
            <w:pPr>
              <w:pStyle w:val="Heading2"/>
              <w:numPr>
                <w:ilvl w:val="0"/>
                <w:numId w:val="0"/>
              </w:numPr>
              <w:rPr>
                <w:i w:val="0"/>
              </w:rPr>
            </w:pPr>
            <w:r w:rsidRPr="00037283">
              <w:rPr>
                <w:i w:val="0"/>
              </w:rPr>
              <w:t xml:space="preserve">If you are going to amend the standard contractual clauses, we would always recommend you seek professional legal advice. </w:t>
            </w:r>
          </w:p>
          <w:p w14:paraId="6BF9B5C0" w14:textId="77777777" w:rsidR="008200C2" w:rsidRPr="00037283" w:rsidRDefault="008200C2" w:rsidP="00CF79B7">
            <w:pPr>
              <w:pStyle w:val="Heading2"/>
              <w:numPr>
                <w:ilvl w:val="0"/>
                <w:numId w:val="0"/>
              </w:numPr>
              <w:rPr>
                <w:i w:val="0"/>
              </w:rPr>
            </w:pPr>
          </w:p>
          <w:p w14:paraId="65BE6B7D" w14:textId="77777777" w:rsidR="008200C2" w:rsidRPr="00037283" w:rsidRDefault="008200C2" w:rsidP="00CF79B7">
            <w:pPr>
              <w:pStyle w:val="Heading2"/>
              <w:numPr>
                <w:ilvl w:val="0"/>
                <w:numId w:val="0"/>
              </w:numPr>
              <w:rPr>
                <w:i w:val="0"/>
              </w:rPr>
            </w:pPr>
            <w:r w:rsidRPr="00037283">
              <w:rPr>
                <w:i w:val="0"/>
              </w:rPr>
              <w:t xml:space="preserve">Any amendment runs the risk that the standard contractual </w:t>
            </w:r>
            <w:r w:rsidRPr="00037283">
              <w:rPr>
                <w:i w:val="0"/>
              </w:rPr>
              <w:lastRenderedPageBreak/>
              <w:t xml:space="preserve">clauses will not comply with the </w:t>
            </w:r>
            <w:r>
              <w:rPr>
                <w:i w:val="0"/>
              </w:rPr>
              <w:t xml:space="preserve">UK </w:t>
            </w:r>
            <w:r w:rsidRPr="00037283">
              <w:rPr>
                <w:i w:val="0"/>
              </w:rPr>
              <w:t>GDPR rules on restricted transfers.</w:t>
            </w:r>
          </w:p>
        </w:tc>
      </w:tr>
      <w:tr w:rsidR="008200C2" w:rsidRPr="00E10104" w14:paraId="5677C3F6"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24" w:space="0" w:color="EC008C"/>
          </w:tblBorders>
        </w:tblPrEx>
        <w:trPr>
          <w:gridAfter w:val="1"/>
          <w:wAfter w:w="10" w:type="dxa"/>
        </w:trPr>
        <w:tc>
          <w:tcPr>
            <w:tcW w:w="6577" w:type="dxa"/>
            <w:gridSpan w:val="6"/>
            <w:tcBorders>
              <w:left w:val="single" w:sz="24" w:space="0" w:color="EC008C"/>
            </w:tcBorders>
            <w:shd w:val="clear" w:color="auto" w:fill="auto"/>
            <w:tcMar>
              <w:top w:w="113" w:type="dxa"/>
              <w:bottom w:w="113" w:type="dxa"/>
            </w:tcMar>
          </w:tcPr>
          <w:p w14:paraId="1B832BB8" w14:textId="77777777" w:rsidR="008200C2" w:rsidRPr="00FA4F8C" w:rsidRDefault="008200C2" w:rsidP="00CF79B7">
            <w:pPr>
              <w:pStyle w:val="Heading2"/>
              <w:numPr>
                <w:ilvl w:val="0"/>
                <w:numId w:val="0"/>
              </w:numPr>
              <w:rPr>
                <w:i w:val="0"/>
              </w:rPr>
            </w:pPr>
            <w:r>
              <w:lastRenderedPageBreak/>
              <w:br w:type="page"/>
            </w:r>
            <w:r w:rsidRPr="00FA4F8C">
              <w:rPr>
                <w:i w:val="0"/>
              </w:rPr>
              <w:t>On behalf of the data exporter:</w:t>
            </w:r>
          </w:p>
          <w:p w14:paraId="1230EB8B" w14:textId="77777777" w:rsidR="008200C2" w:rsidRPr="00FA4F8C" w:rsidRDefault="008200C2" w:rsidP="00CF79B7">
            <w:pPr>
              <w:pStyle w:val="Heading2"/>
              <w:numPr>
                <w:ilvl w:val="0"/>
                <w:numId w:val="0"/>
              </w:numPr>
              <w:spacing w:after="120"/>
              <w:rPr>
                <w:i w:val="0"/>
              </w:rPr>
            </w:pPr>
            <w:r w:rsidRPr="00FA4F8C">
              <w:rPr>
                <w:i w:val="0"/>
              </w:rPr>
              <w:t>Name (written out in full):</w:t>
            </w:r>
          </w:p>
          <w:sdt>
            <w:sdtPr>
              <w:rPr>
                <w:i w:val="0"/>
              </w:rPr>
              <w:id w:val="1614561378"/>
              <w:placeholder>
                <w:docPart w:val="4ED9EF41A46E467A84E9B85BE9B401ED"/>
              </w:placeholder>
              <w:showingPlcHdr/>
              <w:text/>
            </w:sdtPr>
            <w:sdtEndPr/>
            <w:sdtContent>
              <w:p w14:paraId="79C8E1B9" w14:textId="4289FE35" w:rsidR="008200C2" w:rsidRPr="00FA4F8C" w:rsidRDefault="00D94608" w:rsidP="00CF79B7">
                <w:pPr>
                  <w:pStyle w:val="Heading2"/>
                  <w:numPr>
                    <w:ilvl w:val="0"/>
                    <w:numId w:val="0"/>
                  </w:numPr>
                  <w:spacing w:after="120"/>
                  <w:rPr>
                    <w:i w:val="0"/>
                  </w:rPr>
                </w:pPr>
                <w:r w:rsidRPr="006E2A68">
                  <w:rPr>
                    <w:rStyle w:val="PlaceholderText"/>
                  </w:rPr>
                  <w:t>Click here to enter text.</w:t>
                </w:r>
              </w:p>
            </w:sdtContent>
          </w:sdt>
          <w:p w14:paraId="2A88792F" w14:textId="77777777" w:rsidR="008200C2" w:rsidRPr="00FA4F8C" w:rsidRDefault="008200C2" w:rsidP="00CF79B7">
            <w:pPr>
              <w:pStyle w:val="Heading2"/>
              <w:numPr>
                <w:ilvl w:val="0"/>
                <w:numId w:val="0"/>
              </w:numPr>
              <w:spacing w:after="120"/>
              <w:rPr>
                <w:i w:val="0"/>
              </w:rPr>
            </w:pPr>
            <w:r w:rsidRPr="00FA4F8C">
              <w:rPr>
                <w:i w:val="0"/>
              </w:rPr>
              <w:t>Position:</w:t>
            </w:r>
          </w:p>
          <w:sdt>
            <w:sdtPr>
              <w:rPr>
                <w:i w:val="0"/>
              </w:rPr>
              <w:id w:val="931322227"/>
              <w:placeholder>
                <w:docPart w:val="4ED9EF41A46E467A84E9B85BE9B401ED"/>
              </w:placeholder>
              <w:showingPlcHdr/>
              <w:text/>
            </w:sdtPr>
            <w:sdtEndPr/>
            <w:sdtContent>
              <w:p w14:paraId="509DC708" w14:textId="2828BCB2" w:rsidR="008200C2" w:rsidRPr="00FA4F8C" w:rsidRDefault="00D94608" w:rsidP="00CF79B7">
                <w:pPr>
                  <w:pStyle w:val="Heading2"/>
                  <w:numPr>
                    <w:ilvl w:val="0"/>
                    <w:numId w:val="0"/>
                  </w:numPr>
                  <w:spacing w:after="120"/>
                  <w:rPr>
                    <w:i w:val="0"/>
                  </w:rPr>
                </w:pPr>
                <w:r w:rsidRPr="006E2A68">
                  <w:rPr>
                    <w:rStyle w:val="PlaceholderText"/>
                  </w:rPr>
                  <w:t>Click here to enter text.</w:t>
                </w:r>
              </w:p>
            </w:sdtContent>
          </w:sdt>
          <w:p w14:paraId="4FE95845" w14:textId="77777777" w:rsidR="008200C2" w:rsidRPr="00FA4F8C" w:rsidRDefault="008200C2" w:rsidP="00CF79B7">
            <w:pPr>
              <w:pStyle w:val="Heading2"/>
              <w:numPr>
                <w:ilvl w:val="0"/>
                <w:numId w:val="0"/>
              </w:numPr>
              <w:spacing w:after="120"/>
              <w:rPr>
                <w:i w:val="0"/>
              </w:rPr>
            </w:pPr>
            <w:r w:rsidRPr="00FA4F8C">
              <w:rPr>
                <w:i w:val="0"/>
              </w:rPr>
              <w:t>Address:</w:t>
            </w:r>
          </w:p>
          <w:sdt>
            <w:sdtPr>
              <w:rPr>
                <w:i w:val="0"/>
              </w:rPr>
              <w:id w:val="-1951388894"/>
              <w:placeholder>
                <w:docPart w:val="4ED9EF41A46E467A84E9B85BE9B401ED"/>
              </w:placeholder>
              <w:showingPlcHdr/>
              <w:text/>
            </w:sdtPr>
            <w:sdtEndPr/>
            <w:sdtContent>
              <w:p w14:paraId="45EC2B27" w14:textId="31A978C2" w:rsidR="008200C2" w:rsidRPr="00FA4F8C" w:rsidRDefault="00D94608" w:rsidP="00CF79B7">
                <w:pPr>
                  <w:pStyle w:val="Heading2"/>
                  <w:numPr>
                    <w:ilvl w:val="0"/>
                    <w:numId w:val="0"/>
                  </w:numPr>
                  <w:spacing w:after="120"/>
                  <w:rPr>
                    <w:i w:val="0"/>
                  </w:rPr>
                </w:pPr>
                <w:r w:rsidRPr="006E2A68">
                  <w:rPr>
                    <w:rStyle w:val="PlaceholderText"/>
                  </w:rPr>
                  <w:t>Click here to enter text.</w:t>
                </w:r>
              </w:p>
            </w:sdtContent>
          </w:sdt>
          <w:p w14:paraId="10405A14" w14:textId="528AB10F" w:rsidR="008200C2" w:rsidRPr="00FA4F8C" w:rsidRDefault="008200C2" w:rsidP="00CF79B7">
            <w:pPr>
              <w:pStyle w:val="Heading2"/>
              <w:numPr>
                <w:ilvl w:val="0"/>
                <w:numId w:val="0"/>
              </w:numPr>
              <w:spacing w:after="120"/>
              <w:rPr>
                <w:i w:val="0"/>
              </w:rPr>
            </w:pPr>
            <w:r w:rsidRPr="00FA4F8C">
              <w:rPr>
                <w:i w:val="0"/>
              </w:rPr>
              <w:t xml:space="preserve">Other information necessary in order for the contract to be binding (if any): </w:t>
            </w:r>
            <w:sdt>
              <w:sdtPr>
                <w:rPr>
                  <w:i w:val="0"/>
                </w:rPr>
                <w:id w:val="302117460"/>
                <w:placeholder>
                  <w:docPart w:val="4ED9EF41A46E467A84E9B85BE9B401ED"/>
                </w:placeholder>
                <w:showingPlcHdr/>
                <w:text/>
              </w:sdtPr>
              <w:sdtEndPr/>
              <w:sdtContent>
                <w:r w:rsidR="00D94608" w:rsidRPr="006E2A68">
                  <w:rPr>
                    <w:rStyle w:val="PlaceholderText"/>
                  </w:rPr>
                  <w:t>Click here to enter text.</w:t>
                </w:r>
              </w:sdtContent>
            </w:sdt>
          </w:p>
          <w:p w14:paraId="0FCC5BC1" w14:textId="77777777" w:rsidR="008200C2" w:rsidRPr="00FA4F8C" w:rsidRDefault="008200C2" w:rsidP="00CF79B7">
            <w:pPr>
              <w:pStyle w:val="Heading2"/>
              <w:numPr>
                <w:ilvl w:val="0"/>
                <w:numId w:val="0"/>
              </w:numPr>
              <w:spacing w:after="120"/>
              <w:rPr>
                <w:i w:val="0"/>
              </w:rPr>
            </w:pPr>
            <w:r w:rsidRPr="00FA4F8C">
              <w:rPr>
                <w:i w:val="0"/>
              </w:rPr>
              <w:t>Signature:</w:t>
            </w:r>
          </w:p>
          <w:p w14:paraId="2DE8AE37" w14:textId="77777777" w:rsidR="008200C2" w:rsidRPr="00E10104" w:rsidRDefault="008200C2" w:rsidP="00CF79B7">
            <w:pPr>
              <w:pStyle w:val="Heading2"/>
              <w:numPr>
                <w:ilvl w:val="0"/>
                <w:numId w:val="0"/>
              </w:numPr>
              <w:spacing w:before="360" w:after="120"/>
              <w:rPr>
                <w:i w:val="0"/>
              </w:rPr>
            </w:pPr>
          </w:p>
        </w:tc>
        <w:tc>
          <w:tcPr>
            <w:tcW w:w="3293" w:type="dxa"/>
            <w:gridSpan w:val="2"/>
            <w:shd w:val="clear" w:color="auto" w:fill="F2F2F2"/>
            <w:tcMar>
              <w:top w:w="113" w:type="dxa"/>
              <w:bottom w:w="113" w:type="dxa"/>
            </w:tcMar>
          </w:tcPr>
          <w:p w14:paraId="5270492C" w14:textId="77777777" w:rsidR="008200C2" w:rsidRPr="00743DEC" w:rsidRDefault="008200C2" w:rsidP="00CF79B7">
            <w:pPr>
              <w:pStyle w:val="Heading2"/>
              <w:numPr>
                <w:ilvl w:val="0"/>
                <w:numId w:val="0"/>
              </w:numPr>
              <w:spacing w:after="120"/>
              <w:rPr>
                <w:i w:val="0"/>
              </w:rPr>
            </w:pPr>
            <w:r w:rsidRPr="00743DEC">
              <w:rPr>
                <w:rFonts w:ascii="Arial" w:hAnsi="Arial" w:cs="Arial"/>
                <w:i w:val="0"/>
              </w:rPr>
              <w:t>→</w:t>
            </w:r>
            <w:r w:rsidRPr="00743DEC">
              <w:rPr>
                <w:i w:val="0"/>
              </w:rPr>
              <w:t xml:space="preserve"> </w:t>
            </w:r>
            <w:r w:rsidRPr="00743DEC">
              <w:rPr>
                <w:b/>
                <w:i w:val="0"/>
              </w:rPr>
              <w:t>ACTION</w:t>
            </w:r>
            <w:r w:rsidRPr="00743DEC">
              <w:rPr>
                <w:i w:val="0"/>
              </w:rPr>
              <w:t>: The exporter should fill in this section with the:</w:t>
            </w:r>
          </w:p>
          <w:p w14:paraId="38B40AFB" w14:textId="77777777" w:rsidR="008200C2" w:rsidRDefault="008200C2" w:rsidP="00CF79B7">
            <w:pPr>
              <w:pStyle w:val="Heading2"/>
              <w:spacing w:after="120"/>
              <w:ind w:left="311" w:hanging="215"/>
              <w:rPr>
                <w:i w:val="0"/>
              </w:rPr>
            </w:pPr>
            <w:r w:rsidRPr="00C10C4C">
              <w:rPr>
                <w:i w:val="0"/>
              </w:rPr>
              <w:t>Full name of the person signing. This must be a person who is authorised to enter into contracts on behalf of the exporter.</w:t>
            </w:r>
          </w:p>
          <w:p w14:paraId="6E160B88" w14:textId="77777777" w:rsidR="008200C2" w:rsidRPr="00C10C4C" w:rsidRDefault="008200C2" w:rsidP="00CF79B7">
            <w:pPr>
              <w:pStyle w:val="Heading2"/>
              <w:spacing w:after="120"/>
              <w:ind w:left="311" w:hanging="215"/>
              <w:rPr>
                <w:i w:val="0"/>
              </w:rPr>
            </w:pPr>
            <w:r w:rsidRPr="00C10C4C">
              <w:rPr>
                <w:i w:val="0"/>
              </w:rPr>
              <w:t>Their position.</w:t>
            </w:r>
          </w:p>
          <w:p w14:paraId="5EC56421" w14:textId="77777777" w:rsidR="008200C2" w:rsidRPr="00743DEC" w:rsidRDefault="008200C2" w:rsidP="00CF79B7">
            <w:pPr>
              <w:pStyle w:val="Heading2"/>
              <w:spacing w:afterLines="120" w:after="288"/>
              <w:ind w:left="311" w:hanging="215"/>
              <w:rPr>
                <w:i w:val="0"/>
              </w:rPr>
            </w:pPr>
            <w:r w:rsidRPr="00743DEC">
              <w:rPr>
                <w:i w:val="0"/>
              </w:rPr>
              <w:t xml:space="preserve">Their business addresses. </w:t>
            </w:r>
          </w:p>
          <w:p w14:paraId="559F2C6A" w14:textId="77777777" w:rsidR="008200C2" w:rsidRPr="00E10104" w:rsidRDefault="008200C2" w:rsidP="00CF79B7">
            <w:pPr>
              <w:pStyle w:val="Heading2"/>
              <w:numPr>
                <w:ilvl w:val="0"/>
                <w:numId w:val="0"/>
              </w:numPr>
              <w:spacing w:afterLines="120" w:after="288"/>
              <w:rPr>
                <w:i w:val="0"/>
              </w:rPr>
            </w:pPr>
            <w:r w:rsidRPr="00743DEC">
              <w:rPr>
                <w:i w:val="0"/>
              </w:rPr>
              <w:t>And sign where indicated.</w:t>
            </w:r>
          </w:p>
        </w:tc>
      </w:tr>
      <w:tr w:rsidR="008200C2" w:rsidRPr="00E10104" w14:paraId="56608224"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24" w:space="0" w:color="EC008C"/>
          </w:tblBorders>
        </w:tblPrEx>
        <w:trPr>
          <w:gridAfter w:val="1"/>
          <w:wAfter w:w="10" w:type="dxa"/>
        </w:trPr>
        <w:tc>
          <w:tcPr>
            <w:tcW w:w="6577" w:type="dxa"/>
            <w:gridSpan w:val="6"/>
            <w:tcBorders>
              <w:left w:val="single" w:sz="24" w:space="0" w:color="EC008C"/>
            </w:tcBorders>
            <w:shd w:val="clear" w:color="auto" w:fill="auto"/>
            <w:tcMar>
              <w:top w:w="113" w:type="dxa"/>
              <w:bottom w:w="113" w:type="dxa"/>
            </w:tcMar>
          </w:tcPr>
          <w:p w14:paraId="4BA58BF5" w14:textId="77777777" w:rsidR="008200C2" w:rsidRPr="00FA4F8C" w:rsidRDefault="008200C2" w:rsidP="00CF79B7">
            <w:pPr>
              <w:pStyle w:val="Heading2"/>
              <w:numPr>
                <w:ilvl w:val="0"/>
                <w:numId w:val="0"/>
              </w:numPr>
              <w:spacing w:after="120"/>
              <w:rPr>
                <w:i w:val="0"/>
              </w:rPr>
            </w:pPr>
            <w:r w:rsidRPr="00FA4F8C">
              <w:rPr>
                <w:i w:val="0"/>
              </w:rPr>
              <w:t>On behalf of the data importer:</w:t>
            </w:r>
          </w:p>
          <w:p w14:paraId="28F71CCF" w14:textId="77777777" w:rsidR="008200C2" w:rsidRPr="00FA4F8C" w:rsidRDefault="008200C2" w:rsidP="00CF79B7">
            <w:pPr>
              <w:pStyle w:val="Heading2"/>
              <w:numPr>
                <w:ilvl w:val="0"/>
                <w:numId w:val="0"/>
              </w:numPr>
              <w:spacing w:after="120"/>
              <w:rPr>
                <w:i w:val="0"/>
              </w:rPr>
            </w:pPr>
            <w:r w:rsidRPr="00FA4F8C">
              <w:rPr>
                <w:i w:val="0"/>
              </w:rPr>
              <w:t>Name (written out in full):</w:t>
            </w:r>
          </w:p>
          <w:sdt>
            <w:sdtPr>
              <w:rPr>
                <w:i w:val="0"/>
              </w:rPr>
              <w:id w:val="1040478987"/>
              <w:placeholder>
                <w:docPart w:val="4ED9EF41A46E467A84E9B85BE9B401ED"/>
              </w:placeholder>
              <w:showingPlcHdr/>
              <w:text/>
            </w:sdtPr>
            <w:sdtEndPr/>
            <w:sdtContent>
              <w:p w14:paraId="2B18ECC5" w14:textId="70E74A86" w:rsidR="008200C2" w:rsidRPr="00FA4F8C" w:rsidRDefault="00D94608" w:rsidP="00CF79B7">
                <w:pPr>
                  <w:pStyle w:val="Heading2"/>
                  <w:numPr>
                    <w:ilvl w:val="0"/>
                    <w:numId w:val="0"/>
                  </w:numPr>
                  <w:spacing w:after="120"/>
                  <w:rPr>
                    <w:i w:val="0"/>
                  </w:rPr>
                </w:pPr>
                <w:r w:rsidRPr="006E2A68">
                  <w:rPr>
                    <w:rStyle w:val="PlaceholderText"/>
                  </w:rPr>
                  <w:t>Click here to enter text.</w:t>
                </w:r>
              </w:p>
            </w:sdtContent>
          </w:sdt>
          <w:p w14:paraId="7640048D" w14:textId="77777777" w:rsidR="008200C2" w:rsidRPr="00FA4F8C" w:rsidRDefault="008200C2" w:rsidP="00CF79B7">
            <w:pPr>
              <w:pStyle w:val="Heading2"/>
              <w:numPr>
                <w:ilvl w:val="0"/>
                <w:numId w:val="0"/>
              </w:numPr>
              <w:spacing w:after="120"/>
              <w:rPr>
                <w:i w:val="0"/>
              </w:rPr>
            </w:pPr>
            <w:r w:rsidRPr="00FA4F8C">
              <w:rPr>
                <w:i w:val="0"/>
              </w:rPr>
              <w:t>Position:</w:t>
            </w:r>
          </w:p>
          <w:sdt>
            <w:sdtPr>
              <w:rPr>
                <w:i w:val="0"/>
              </w:rPr>
              <w:id w:val="-1851091901"/>
              <w:placeholder>
                <w:docPart w:val="4ED9EF41A46E467A84E9B85BE9B401ED"/>
              </w:placeholder>
              <w:showingPlcHdr/>
              <w:text/>
            </w:sdtPr>
            <w:sdtEndPr/>
            <w:sdtContent>
              <w:p w14:paraId="10FB7DE7" w14:textId="7C632E0D" w:rsidR="008200C2" w:rsidRPr="00FA4F8C" w:rsidRDefault="00D94608" w:rsidP="00CF79B7">
                <w:pPr>
                  <w:pStyle w:val="Heading2"/>
                  <w:numPr>
                    <w:ilvl w:val="0"/>
                    <w:numId w:val="0"/>
                  </w:numPr>
                  <w:spacing w:after="120"/>
                  <w:rPr>
                    <w:i w:val="0"/>
                  </w:rPr>
                </w:pPr>
                <w:r w:rsidRPr="006E2A68">
                  <w:rPr>
                    <w:rStyle w:val="PlaceholderText"/>
                  </w:rPr>
                  <w:t>Click here to enter text.</w:t>
                </w:r>
              </w:p>
            </w:sdtContent>
          </w:sdt>
          <w:p w14:paraId="1B19B0F5" w14:textId="77777777" w:rsidR="008200C2" w:rsidRPr="00FA4F8C" w:rsidRDefault="008200C2" w:rsidP="00CF79B7">
            <w:pPr>
              <w:pStyle w:val="Heading2"/>
              <w:numPr>
                <w:ilvl w:val="0"/>
                <w:numId w:val="0"/>
              </w:numPr>
              <w:spacing w:after="120"/>
              <w:rPr>
                <w:i w:val="0"/>
              </w:rPr>
            </w:pPr>
            <w:r w:rsidRPr="00FA4F8C">
              <w:rPr>
                <w:i w:val="0"/>
              </w:rPr>
              <w:t>Address:</w:t>
            </w:r>
          </w:p>
          <w:sdt>
            <w:sdtPr>
              <w:rPr>
                <w:i w:val="0"/>
              </w:rPr>
              <w:id w:val="-1748648039"/>
              <w:placeholder>
                <w:docPart w:val="4ED9EF41A46E467A84E9B85BE9B401ED"/>
              </w:placeholder>
              <w:showingPlcHdr/>
              <w:text/>
            </w:sdtPr>
            <w:sdtEndPr/>
            <w:sdtContent>
              <w:p w14:paraId="43A656A9" w14:textId="5946018A" w:rsidR="008200C2" w:rsidRPr="00FA4F8C" w:rsidRDefault="00D94608" w:rsidP="00CF79B7">
                <w:pPr>
                  <w:pStyle w:val="Heading2"/>
                  <w:numPr>
                    <w:ilvl w:val="0"/>
                    <w:numId w:val="0"/>
                  </w:numPr>
                  <w:spacing w:after="120"/>
                  <w:rPr>
                    <w:i w:val="0"/>
                  </w:rPr>
                </w:pPr>
                <w:r w:rsidRPr="006E2A68">
                  <w:rPr>
                    <w:rStyle w:val="PlaceholderText"/>
                  </w:rPr>
                  <w:t>Click here to enter text.</w:t>
                </w:r>
              </w:p>
            </w:sdtContent>
          </w:sdt>
          <w:p w14:paraId="5F5758F3" w14:textId="77777777" w:rsidR="008200C2" w:rsidRPr="00FA4F8C" w:rsidRDefault="008200C2" w:rsidP="00CF79B7">
            <w:pPr>
              <w:pStyle w:val="Heading2"/>
              <w:numPr>
                <w:ilvl w:val="0"/>
                <w:numId w:val="0"/>
              </w:numPr>
              <w:spacing w:after="120"/>
              <w:rPr>
                <w:i w:val="0"/>
              </w:rPr>
            </w:pPr>
            <w:r w:rsidRPr="00FA4F8C">
              <w:rPr>
                <w:i w:val="0"/>
              </w:rPr>
              <w:t>Other information necessary in order for the contract to be binding (if any):</w:t>
            </w:r>
          </w:p>
          <w:p w14:paraId="34FC4E06" w14:textId="77777777" w:rsidR="008200C2" w:rsidRPr="00FA4F8C" w:rsidRDefault="008200C2" w:rsidP="00CF79B7">
            <w:pPr>
              <w:pStyle w:val="Heading2"/>
              <w:numPr>
                <w:ilvl w:val="0"/>
                <w:numId w:val="0"/>
              </w:numPr>
              <w:spacing w:after="120"/>
              <w:rPr>
                <w:i w:val="0"/>
              </w:rPr>
            </w:pPr>
            <w:r w:rsidRPr="00FA4F8C">
              <w:rPr>
                <w:i w:val="0"/>
              </w:rPr>
              <w:t>Signature:</w:t>
            </w:r>
          </w:p>
          <w:p w14:paraId="4E4A1DA9" w14:textId="77777777" w:rsidR="008200C2" w:rsidRPr="00E10104" w:rsidRDefault="008200C2" w:rsidP="00CF79B7">
            <w:pPr>
              <w:pStyle w:val="Heading2"/>
              <w:numPr>
                <w:ilvl w:val="0"/>
                <w:numId w:val="0"/>
              </w:numPr>
              <w:spacing w:after="120"/>
              <w:rPr>
                <w:i w:val="0"/>
              </w:rPr>
            </w:pPr>
          </w:p>
        </w:tc>
        <w:tc>
          <w:tcPr>
            <w:tcW w:w="3293" w:type="dxa"/>
            <w:gridSpan w:val="2"/>
            <w:shd w:val="clear" w:color="auto" w:fill="F2F2F2"/>
            <w:tcMar>
              <w:top w:w="113" w:type="dxa"/>
              <w:bottom w:w="113" w:type="dxa"/>
            </w:tcMar>
          </w:tcPr>
          <w:p w14:paraId="0C60C24D" w14:textId="77777777" w:rsidR="008200C2" w:rsidRPr="00743DEC" w:rsidRDefault="008200C2" w:rsidP="00CF79B7">
            <w:pPr>
              <w:pStyle w:val="Heading2"/>
              <w:numPr>
                <w:ilvl w:val="0"/>
                <w:numId w:val="0"/>
              </w:numPr>
              <w:spacing w:after="120"/>
              <w:rPr>
                <w:i w:val="0"/>
              </w:rPr>
            </w:pPr>
            <w:r w:rsidRPr="00743DEC">
              <w:rPr>
                <w:rFonts w:ascii="Arial" w:hAnsi="Arial" w:cs="Arial"/>
                <w:i w:val="0"/>
              </w:rPr>
              <w:t>→</w:t>
            </w:r>
            <w:r w:rsidRPr="00743DEC">
              <w:rPr>
                <w:i w:val="0"/>
              </w:rPr>
              <w:t xml:space="preserve"> </w:t>
            </w:r>
            <w:r w:rsidRPr="00743DEC">
              <w:rPr>
                <w:b/>
                <w:i w:val="0"/>
              </w:rPr>
              <w:t>ACTION</w:t>
            </w:r>
            <w:r w:rsidRPr="00743DEC">
              <w:rPr>
                <w:i w:val="0"/>
              </w:rPr>
              <w:t>: The importer should fill in this section with the:</w:t>
            </w:r>
          </w:p>
          <w:p w14:paraId="770AB8A5" w14:textId="77777777" w:rsidR="008200C2" w:rsidRPr="00743DEC" w:rsidRDefault="008200C2" w:rsidP="00CF79B7">
            <w:pPr>
              <w:pStyle w:val="Heading2"/>
              <w:spacing w:after="120"/>
              <w:ind w:left="311" w:hanging="215"/>
              <w:rPr>
                <w:i w:val="0"/>
              </w:rPr>
            </w:pPr>
            <w:r w:rsidRPr="00743DEC">
              <w:rPr>
                <w:i w:val="0"/>
              </w:rPr>
              <w:t>Full name of the person signing. This must be a person who is authorised to enter into contracts on behalf of the importer.</w:t>
            </w:r>
          </w:p>
          <w:p w14:paraId="715A8661" w14:textId="77777777" w:rsidR="008200C2" w:rsidRPr="00743DEC" w:rsidRDefault="008200C2" w:rsidP="00CF79B7">
            <w:pPr>
              <w:pStyle w:val="Heading2"/>
              <w:spacing w:after="120"/>
              <w:ind w:left="311" w:hanging="215"/>
              <w:rPr>
                <w:i w:val="0"/>
              </w:rPr>
            </w:pPr>
            <w:r w:rsidRPr="00743DEC">
              <w:rPr>
                <w:i w:val="0"/>
              </w:rPr>
              <w:t>Their position.</w:t>
            </w:r>
          </w:p>
          <w:p w14:paraId="38E21B91" w14:textId="77777777" w:rsidR="008200C2" w:rsidRPr="00743DEC" w:rsidRDefault="008200C2" w:rsidP="00CF79B7">
            <w:pPr>
              <w:pStyle w:val="Heading2"/>
              <w:spacing w:after="120"/>
              <w:ind w:left="311" w:hanging="215"/>
              <w:rPr>
                <w:i w:val="0"/>
              </w:rPr>
            </w:pPr>
            <w:r w:rsidRPr="00743DEC">
              <w:rPr>
                <w:i w:val="0"/>
              </w:rPr>
              <w:t xml:space="preserve">Their business addresses. </w:t>
            </w:r>
          </w:p>
          <w:p w14:paraId="55486BE8" w14:textId="77777777" w:rsidR="008200C2" w:rsidRPr="00E10104" w:rsidRDefault="008200C2" w:rsidP="00CF79B7">
            <w:pPr>
              <w:pStyle w:val="Heading2"/>
              <w:numPr>
                <w:ilvl w:val="0"/>
                <w:numId w:val="0"/>
              </w:numPr>
              <w:rPr>
                <w:i w:val="0"/>
              </w:rPr>
            </w:pPr>
            <w:r w:rsidRPr="00743DEC">
              <w:rPr>
                <w:i w:val="0"/>
              </w:rPr>
              <w:t>And sign where indicated.</w:t>
            </w:r>
          </w:p>
        </w:tc>
      </w:tr>
      <w:tr w:rsidR="008200C2" w:rsidRPr="00E10104" w14:paraId="0D681170" w14:textId="77777777" w:rsidTr="00140F80">
        <w:tblPrEx>
          <w:tblBorders>
            <w:top w:val="single" w:sz="8" w:space="0" w:color="A6A6A6"/>
            <w:left w:val="single" w:sz="8" w:space="0" w:color="A6A6A6"/>
            <w:bottom w:val="single" w:sz="8" w:space="0" w:color="A6A6A6"/>
            <w:right w:val="single" w:sz="8" w:space="0" w:color="A6A6A6"/>
            <w:insideH w:val="single" w:sz="8" w:space="0" w:color="A6A6A6"/>
            <w:insideV w:val="single" w:sz="24" w:space="0" w:color="EC008C"/>
          </w:tblBorders>
        </w:tblPrEx>
        <w:trPr>
          <w:gridAfter w:val="1"/>
          <w:wAfter w:w="10" w:type="dxa"/>
        </w:trPr>
        <w:tc>
          <w:tcPr>
            <w:tcW w:w="6577" w:type="dxa"/>
            <w:gridSpan w:val="6"/>
            <w:tcBorders>
              <w:left w:val="single" w:sz="24" w:space="0" w:color="EC008C"/>
            </w:tcBorders>
            <w:shd w:val="clear" w:color="auto" w:fill="auto"/>
            <w:tcMar>
              <w:top w:w="113" w:type="dxa"/>
              <w:bottom w:w="113" w:type="dxa"/>
            </w:tcMar>
          </w:tcPr>
          <w:p w14:paraId="4F6D7745" w14:textId="77777777" w:rsidR="008200C2" w:rsidRPr="00FA4F8C" w:rsidRDefault="008200C2" w:rsidP="00CF79B7">
            <w:pPr>
              <w:pStyle w:val="Heading2"/>
              <w:numPr>
                <w:ilvl w:val="0"/>
                <w:numId w:val="0"/>
              </w:numPr>
              <w:rPr>
                <w:i w:val="0"/>
              </w:rPr>
            </w:pPr>
            <w:r w:rsidRPr="00FA4F8C">
              <w:rPr>
                <w:i w:val="0"/>
              </w:rPr>
              <w:t>Date of t</w:t>
            </w:r>
            <w:r>
              <w:rPr>
                <w:i w:val="0"/>
              </w:rPr>
              <w:t>he Standard Contractual Clauses:</w:t>
            </w:r>
            <w:r w:rsidRPr="00FA4F8C">
              <w:rPr>
                <w:i w:val="0"/>
              </w:rPr>
              <w:tab/>
            </w:r>
          </w:p>
        </w:tc>
        <w:tc>
          <w:tcPr>
            <w:tcW w:w="3293" w:type="dxa"/>
            <w:gridSpan w:val="2"/>
            <w:shd w:val="clear" w:color="auto" w:fill="F2F2F2"/>
            <w:tcMar>
              <w:top w:w="113" w:type="dxa"/>
              <w:bottom w:w="113" w:type="dxa"/>
            </w:tcMar>
          </w:tcPr>
          <w:p w14:paraId="358563E4" w14:textId="77777777" w:rsidR="008200C2" w:rsidRPr="00743DEC" w:rsidRDefault="008200C2" w:rsidP="00CF79B7">
            <w:pPr>
              <w:pStyle w:val="Heading2"/>
              <w:numPr>
                <w:ilvl w:val="0"/>
                <w:numId w:val="0"/>
              </w:numPr>
              <w:rPr>
                <w:i w:val="0"/>
              </w:rPr>
            </w:pPr>
            <w:r w:rsidRPr="00743DEC">
              <w:rPr>
                <w:i w:val="0"/>
              </w:rPr>
              <w:t>Do not date the standard contractual clauses until both the exporter and importer have signed.</w:t>
            </w:r>
          </w:p>
          <w:p w14:paraId="5955E2CA" w14:textId="77777777" w:rsidR="008200C2" w:rsidRPr="00743DEC" w:rsidRDefault="008200C2" w:rsidP="00CF79B7">
            <w:pPr>
              <w:pStyle w:val="Heading2"/>
              <w:numPr>
                <w:ilvl w:val="0"/>
                <w:numId w:val="0"/>
              </w:numPr>
              <w:rPr>
                <w:i w:val="0"/>
              </w:rPr>
            </w:pPr>
          </w:p>
          <w:p w14:paraId="4EEA4BBB" w14:textId="77777777" w:rsidR="008200C2" w:rsidRPr="00C7411A" w:rsidRDefault="008200C2" w:rsidP="00CF79B7">
            <w:pPr>
              <w:pStyle w:val="Heading2"/>
              <w:numPr>
                <w:ilvl w:val="0"/>
                <w:numId w:val="0"/>
              </w:numPr>
              <w:rPr>
                <w:i w:val="0"/>
                <w:sz w:val="16"/>
                <w:szCs w:val="16"/>
              </w:rPr>
            </w:pPr>
            <w:r w:rsidRPr="00743DEC">
              <w:rPr>
                <w:i w:val="0"/>
              </w:rPr>
              <w:t>It can be the date of the last signature, or a later date if that is agreed by the exporter and importer.</w:t>
            </w:r>
          </w:p>
        </w:tc>
      </w:tr>
    </w:tbl>
    <w:p w14:paraId="6C71BA9F" w14:textId="77777777" w:rsidR="008200C2" w:rsidRDefault="008200C2" w:rsidP="008200C2">
      <w:pPr>
        <w:rPr>
          <w:rFonts w:ascii="Verdana" w:hAnsi="Verdana" w:cs="Calibri"/>
        </w:rPr>
      </w:pPr>
      <w:r>
        <w:rPr>
          <w:rFonts w:ascii="Verdana" w:hAnsi="Verdana" w:cs="Calibri"/>
        </w:rPr>
        <w:br w:type="page"/>
      </w:r>
    </w:p>
    <w:tbl>
      <w:tblPr>
        <w:tblW w:w="9963" w:type="dxa"/>
        <w:tblInd w:w="-431"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1774"/>
        <w:gridCol w:w="4956"/>
        <w:gridCol w:w="3233"/>
      </w:tblGrid>
      <w:tr w:rsidR="008200C2" w:rsidRPr="00E10104" w14:paraId="0519BEDC" w14:textId="77777777" w:rsidTr="00CF79B7">
        <w:trPr>
          <w:tblHeader/>
        </w:trPr>
        <w:tc>
          <w:tcPr>
            <w:tcW w:w="1774" w:type="dxa"/>
            <w:tcBorders>
              <w:top w:val="nil"/>
              <w:left w:val="nil"/>
              <w:bottom w:val="single" w:sz="8" w:space="0" w:color="A6A6A6"/>
              <w:right w:val="nil"/>
            </w:tcBorders>
            <w:shd w:val="clear" w:color="auto" w:fill="auto"/>
            <w:tcMar>
              <w:top w:w="113" w:type="dxa"/>
              <w:bottom w:w="113" w:type="dxa"/>
            </w:tcMar>
          </w:tcPr>
          <w:p w14:paraId="621143CC" w14:textId="77777777" w:rsidR="008200C2" w:rsidRPr="00640D47" w:rsidRDefault="008200C2" w:rsidP="00CF79B7">
            <w:pPr>
              <w:pStyle w:val="Heading2"/>
              <w:numPr>
                <w:ilvl w:val="0"/>
                <w:numId w:val="0"/>
              </w:numPr>
              <w:rPr>
                <w:i w:val="0"/>
              </w:rPr>
            </w:pPr>
          </w:p>
        </w:tc>
        <w:tc>
          <w:tcPr>
            <w:tcW w:w="4956" w:type="dxa"/>
            <w:tcBorders>
              <w:top w:val="nil"/>
              <w:left w:val="nil"/>
              <w:bottom w:val="single" w:sz="8" w:space="0" w:color="A6A6A6"/>
              <w:right w:val="single" w:sz="8" w:space="0" w:color="A6A6A6"/>
            </w:tcBorders>
            <w:shd w:val="clear" w:color="auto" w:fill="auto"/>
            <w:tcMar>
              <w:top w:w="113" w:type="dxa"/>
              <w:bottom w:w="113" w:type="dxa"/>
            </w:tcMar>
          </w:tcPr>
          <w:p w14:paraId="4B62C173" w14:textId="77777777" w:rsidR="008200C2" w:rsidRPr="00640D47" w:rsidRDefault="008200C2" w:rsidP="00CF79B7">
            <w:pPr>
              <w:pStyle w:val="Heading2"/>
              <w:numPr>
                <w:ilvl w:val="0"/>
                <w:numId w:val="0"/>
              </w:numPr>
              <w:ind w:left="720"/>
              <w:rPr>
                <w:i w:val="0"/>
              </w:rPr>
            </w:pPr>
          </w:p>
        </w:tc>
        <w:tc>
          <w:tcPr>
            <w:tcW w:w="3233" w:type="dxa"/>
            <w:tcBorders>
              <w:left w:val="single" w:sz="8" w:space="0" w:color="A6A6A6"/>
            </w:tcBorders>
            <w:shd w:val="clear" w:color="auto" w:fill="F2F2F2"/>
            <w:tcMar>
              <w:top w:w="113" w:type="dxa"/>
              <w:bottom w:w="113" w:type="dxa"/>
            </w:tcMar>
            <w:vAlign w:val="center"/>
          </w:tcPr>
          <w:p w14:paraId="26A4388A" w14:textId="77777777" w:rsidR="008200C2" w:rsidRPr="00713E80" w:rsidRDefault="008200C2" w:rsidP="00CF79B7">
            <w:pPr>
              <w:pStyle w:val="Heading2"/>
              <w:numPr>
                <w:ilvl w:val="0"/>
                <w:numId w:val="0"/>
              </w:numPr>
              <w:rPr>
                <w:b/>
                <w:i w:val="0"/>
              </w:rPr>
            </w:pPr>
            <w:r w:rsidRPr="00713E80">
              <w:rPr>
                <w:rFonts w:cstheme="minorHAnsi"/>
                <w:b/>
                <w:i w:val="0"/>
              </w:rPr>
              <w:t>Non-legally binding guidance</w:t>
            </w:r>
          </w:p>
        </w:tc>
      </w:tr>
      <w:tr w:rsidR="008200C2" w:rsidRPr="00E10104" w14:paraId="77DD734A" w14:textId="77777777" w:rsidTr="00CF79B7">
        <w:tc>
          <w:tcPr>
            <w:tcW w:w="1774" w:type="dxa"/>
            <w:tcBorders>
              <w:top w:val="single" w:sz="8" w:space="0" w:color="A6A6A6"/>
            </w:tcBorders>
            <w:shd w:val="clear" w:color="auto" w:fill="auto"/>
            <w:tcMar>
              <w:top w:w="113" w:type="dxa"/>
              <w:bottom w:w="113" w:type="dxa"/>
            </w:tcMar>
          </w:tcPr>
          <w:p w14:paraId="47BB9E4A" w14:textId="77777777" w:rsidR="008200C2" w:rsidRPr="00E56F43" w:rsidRDefault="008200C2" w:rsidP="00CF79B7">
            <w:pPr>
              <w:pStyle w:val="Heading2"/>
              <w:numPr>
                <w:ilvl w:val="0"/>
                <w:numId w:val="0"/>
              </w:numPr>
              <w:rPr>
                <w:rFonts w:ascii="Georgia" w:hAnsi="Georgia"/>
                <w:i w:val="0"/>
                <w:color w:val="003768"/>
                <w:sz w:val="32"/>
                <w:szCs w:val="32"/>
              </w:rPr>
            </w:pPr>
            <w:r w:rsidRPr="00E56F43">
              <w:rPr>
                <w:rFonts w:ascii="Georgia" w:hAnsi="Georgia"/>
                <w:i w:val="0"/>
                <w:color w:val="003768"/>
                <w:sz w:val="32"/>
                <w:szCs w:val="32"/>
              </w:rPr>
              <w:t>Annex A</w:t>
            </w:r>
          </w:p>
        </w:tc>
        <w:tc>
          <w:tcPr>
            <w:tcW w:w="4956" w:type="dxa"/>
            <w:tcBorders>
              <w:top w:val="single" w:sz="8" w:space="0" w:color="A6A6A6"/>
            </w:tcBorders>
            <w:shd w:val="clear" w:color="auto" w:fill="auto"/>
            <w:tcMar>
              <w:top w:w="113" w:type="dxa"/>
              <w:bottom w:w="113" w:type="dxa"/>
            </w:tcMar>
          </w:tcPr>
          <w:p w14:paraId="03B468B5" w14:textId="77777777" w:rsidR="008200C2" w:rsidRPr="00640D47" w:rsidRDefault="008200C2" w:rsidP="00CF79B7">
            <w:pPr>
              <w:pStyle w:val="Heading2"/>
              <w:numPr>
                <w:ilvl w:val="0"/>
                <w:numId w:val="0"/>
              </w:numPr>
              <w:rPr>
                <w:i w:val="0"/>
              </w:rPr>
            </w:pPr>
          </w:p>
        </w:tc>
        <w:tc>
          <w:tcPr>
            <w:tcW w:w="3233" w:type="dxa"/>
            <w:shd w:val="clear" w:color="auto" w:fill="F2F2F2"/>
            <w:tcMar>
              <w:top w:w="113" w:type="dxa"/>
              <w:bottom w:w="113" w:type="dxa"/>
            </w:tcMar>
          </w:tcPr>
          <w:p w14:paraId="3B21A9D7" w14:textId="2872177C" w:rsidR="008200C2" w:rsidRPr="00640D47" w:rsidRDefault="008200C2" w:rsidP="00CF79B7">
            <w:pPr>
              <w:pStyle w:val="Heading2"/>
              <w:numPr>
                <w:ilvl w:val="0"/>
                <w:numId w:val="0"/>
              </w:numPr>
              <w:rPr>
                <w:i w:val="0"/>
              </w:rPr>
            </w:pPr>
            <w:r w:rsidRPr="00640D47">
              <w:rPr>
                <w:i w:val="0"/>
              </w:rPr>
              <w:t xml:space="preserve">Annex A sets out the data processing principles which the importer must comply with if it selects this option in clause II(h) above. </w:t>
            </w:r>
          </w:p>
          <w:p w14:paraId="157D7EE4" w14:textId="77777777" w:rsidR="008200C2" w:rsidRPr="00640D47" w:rsidRDefault="008200C2" w:rsidP="00CF79B7">
            <w:pPr>
              <w:pStyle w:val="Heading2"/>
              <w:numPr>
                <w:ilvl w:val="0"/>
                <w:numId w:val="0"/>
              </w:numPr>
              <w:rPr>
                <w:i w:val="0"/>
              </w:rPr>
            </w:pPr>
          </w:p>
          <w:p w14:paraId="0A79A5E2" w14:textId="77777777" w:rsidR="008200C2" w:rsidRPr="00640D47" w:rsidRDefault="008200C2" w:rsidP="00CF79B7">
            <w:pPr>
              <w:pStyle w:val="Heading2"/>
              <w:numPr>
                <w:ilvl w:val="0"/>
                <w:numId w:val="0"/>
              </w:numPr>
              <w:rPr>
                <w:i w:val="0"/>
              </w:rPr>
            </w:pPr>
          </w:p>
        </w:tc>
      </w:tr>
      <w:tr w:rsidR="008200C2" w:rsidRPr="00E10104" w14:paraId="0748B432" w14:textId="77777777" w:rsidTr="00CF79B7">
        <w:tc>
          <w:tcPr>
            <w:tcW w:w="1774" w:type="dxa"/>
            <w:shd w:val="clear" w:color="auto" w:fill="auto"/>
            <w:tcMar>
              <w:top w:w="113" w:type="dxa"/>
              <w:bottom w:w="113" w:type="dxa"/>
            </w:tcMar>
          </w:tcPr>
          <w:p w14:paraId="059CD3D3" w14:textId="77777777" w:rsidR="008200C2" w:rsidRPr="00640D47" w:rsidRDefault="008200C2" w:rsidP="00CF79B7">
            <w:pPr>
              <w:pStyle w:val="Heading2"/>
              <w:numPr>
                <w:ilvl w:val="0"/>
                <w:numId w:val="0"/>
              </w:numPr>
              <w:rPr>
                <w:b/>
                <w:i w:val="0"/>
              </w:rPr>
            </w:pPr>
            <w:r w:rsidRPr="00640D47">
              <w:rPr>
                <w:b/>
                <w:i w:val="0"/>
              </w:rPr>
              <w:t>1</w:t>
            </w:r>
          </w:p>
        </w:tc>
        <w:tc>
          <w:tcPr>
            <w:tcW w:w="4956" w:type="dxa"/>
            <w:shd w:val="clear" w:color="auto" w:fill="auto"/>
            <w:tcMar>
              <w:top w:w="113" w:type="dxa"/>
              <w:bottom w:w="113" w:type="dxa"/>
            </w:tcMar>
          </w:tcPr>
          <w:p w14:paraId="6C76F587" w14:textId="77777777" w:rsidR="008200C2" w:rsidRPr="00640D47" w:rsidRDefault="008200C2" w:rsidP="00CF79B7">
            <w:pPr>
              <w:pStyle w:val="Heading2"/>
              <w:numPr>
                <w:ilvl w:val="0"/>
                <w:numId w:val="0"/>
              </w:numPr>
              <w:rPr>
                <w:i w:val="0"/>
              </w:rPr>
            </w:pPr>
            <w:r w:rsidRPr="00640D47">
              <w:rPr>
                <w:i w:val="0"/>
              </w:rPr>
              <w:t>Purpose limitation: Personal data may be processed and subsequently used or further communicated only for purposes described in Annex B or subsequently authorised by the data subject.</w:t>
            </w:r>
          </w:p>
        </w:tc>
        <w:tc>
          <w:tcPr>
            <w:tcW w:w="3233" w:type="dxa"/>
            <w:shd w:val="clear" w:color="auto" w:fill="F2F2F2"/>
            <w:tcMar>
              <w:top w:w="113" w:type="dxa"/>
              <w:bottom w:w="113" w:type="dxa"/>
            </w:tcMar>
          </w:tcPr>
          <w:p w14:paraId="2AB63EDF" w14:textId="77777777" w:rsidR="008200C2" w:rsidRPr="00640D47" w:rsidRDefault="008200C2" w:rsidP="00CF79B7">
            <w:pPr>
              <w:pStyle w:val="Heading2"/>
              <w:numPr>
                <w:ilvl w:val="0"/>
                <w:numId w:val="0"/>
              </w:numPr>
              <w:rPr>
                <w:i w:val="0"/>
              </w:rPr>
            </w:pPr>
            <w:r w:rsidRPr="00640D47">
              <w:rPr>
                <w:i w:val="0"/>
              </w:rPr>
              <w:t xml:space="preserve">The importer can only use, disclose and make onward transfers of the data for the purposes listed in Annex B, or for other purposes which have been agreed to by the data subject after the standard contractual clauses have been entered into. </w:t>
            </w:r>
          </w:p>
          <w:p w14:paraId="2C96AA2F" w14:textId="77777777" w:rsidR="008200C2" w:rsidRPr="00640D47" w:rsidRDefault="008200C2" w:rsidP="00CF79B7">
            <w:pPr>
              <w:pStyle w:val="Heading2"/>
              <w:numPr>
                <w:ilvl w:val="0"/>
                <w:numId w:val="0"/>
              </w:numPr>
              <w:rPr>
                <w:i w:val="0"/>
              </w:rPr>
            </w:pPr>
            <w:r w:rsidRPr="00640D47">
              <w:rPr>
                <w:i w:val="0"/>
              </w:rPr>
              <w:t xml:space="preserve"> </w:t>
            </w:r>
          </w:p>
          <w:p w14:paraId="2B0B9741" w14:textId="77777777" w:rsidR="008200C2" w:rsidRPr="00640D47" w:rsidRDefault="008200C2" w:rsidP="00CF79B7">
            <w:pPr>
              <w:pStyle w:val="Heading2"/>
              <w:numPr>
                <w:ilvl w:val="0"/>
                <w:numId w:val="0"/>
              </w:numPr>
              <w:rPr>
                <w:i w:val="0"/>
              </w:rPr>
            </w:pPr>
            <w:r w:rsidRPr="00640D47">
              <w:rPr>
                <w:i w:val="0"/>
              </w:rPr>
              <w:t xml:space="preserve">This principle broadly aligns with Article 5(1)(b) of the </w:t>
            </w:r>
            <w:r>
              <w:rPr>
                <w:i w:val="0"/>
              </w:rPr>
              <w:t xml:space="preserve">UK </w:t>
            </w:r>
            <w:r w:rsidRPr="00640D47">
              <w:rPr>
                <w:i w:val="0"/>
              </w:rPr>
              <w:t>GDPR which sets out the principle of purpose limitation. It requires that personal data must be collected for specified, explicit and legitimate purposes and not further processed in a manner that is incompatible with those purposes.</w:t>
            </w:r>
          </w:p>
          <w:p w14:paraId="76B66BB5" w14:textId="77777777" w:rsidR="008200C2" w:rsidRPr="00640D47" w:rsidRDefault="008200C2" w:rsidP="00CF79B7">
            <w:pPr>
              <w:pStyle w:val="Heading2"/>
              <w:numPr>
                <w:ilvl w:val="0"/>
                <w:numId w:val="0"/>
              </w:numPr>
              <w:rPr>
                <w:i w:val="0"/>
              </w:rPr>
            </w:pPr>
          </w:p>
          <w:p w14:paraId="4F4EE974" w14:textId="77777777" w:rsidR="008200C2" w:rsidRPr="00640D47" w:rsidRDefault="008200C2" w:rsidP="00CF79B7">
            <w:pPr>
              <w:pStyle w:val="Heading2"/>
              <w:numPr>
                <w:ilvl w:val="0"/>
                <w:numId w:val="0"/>
              </w:numPr>
              <w:rPr>
                <w:i w:val="0"/>
              </w:rPr>
            </w:pPr>
            <w:r w:rsidRPr="00640D47">
              <w:rPr>
                <w:i w:val="0"/>
              </w:rPr>
              <w:t>In practice, the parties must be clear on how the importer intends to use the data, and this should be recorded in appropriate detail in Annex B.</w:t>
            </w:r>
          </w:p>
          <w:p w14:paraId="215ED3CB" w14:textId="77777777" w:rsidR="008200C2" w:rsidRPr="00640D47" w:rsidRDefault="008200C2" w:rsidP="00CF79B7">
            <w:pPr>
              <w:pStyle w:val="Heading2"/>
              <w:numPr>
                <w:ilvl w:val="0"/>
                <w:numId w:val="0"/>
              </w:numPr>
              <w:rPr>
                <w:i w:val="0"/>
              </w:rPr>
            </w:pPr>
          </w:p>
          <w:p w14:paraId="4DEFE59E" w14:textId="77777777" w:rsidR="008200C2" w:rsidRPr="00640D47" w:rsidRDefault="008200C2" w:rsidP="00CF79B7">
            <w:pPr>
              <w:pStyle w:val="Heading2"/>
              <w:numPr>
                <w:ilvl w:val="0"/>
                <w:numId w:val="0"/>
              </w:numPr>
              <w:rPr>
                <w:i w:val="0"/>
              </w:rPr>
            </w:pPr>
            <w:r w:rsidRPr="00640D47">
              <w:rPr>
                <w:i w:val="0"/>
              </w:rPr>
              <w:t>If the importer later wishes to use the data for a different purpose, this will only be possible if the data subject agrees to this different purpose.</w:t>
            </w:r>
          </w:p>
        </w:tc>
      </w:tr>
      <w:tr w:rsidR="008200C2" w:rsidRPr="00E10104" w14:paraId="2AD98194" w14:textId="77777777" w:rsidTr="00CF79B7">
        <w:tc>
          <w:tcPr>
            <w:tcW w:w="1774" w:type="dxa"/>
            <w:shd w:val="clear" w:color="auto" w:fill="auto"/>
            <w:tcMar>
              <w:top w:w="113" w:type="dxa"/>
              <w:bottom w:w="113" w:type="dxa"/>
            </w:tcMar>
          </w:tcPr>
          <w:p w14:paraId="0B3594D2" w14:textId="77777777" w:rsidR="008200C2" w:rsidRPr="00640D47" w:rsidRDefault="008200C2" w:rsidP="00CF79B7">
            <w:pPr>
              <w:pStyle w:val="Heading2"/>
              <w:numPr>
                <w:ilvl w:val="0"/>
                <w:numId w:val="0"/>
              </w:numPr>
              <w:rPr>
                <w:b/>
                <w:i w:val="0"/>
              </w:rPr>
            </w:pPr>
            <w:r w:rsidRPr="00640D47">
              <w:rPr>
                <w:b/>
                <w:i w:val="0"/>
              </w:rPr>
              <w:t>2</w:t>
            </w:r>
          </w:p>
        </w:tc>
        <w:tc>
          <w:tcPr>
            <w:tcW w:w="4956" w:type="dxa"/>
            <w:shd w:val="clear" w:color="auto" w:fill="auto"/>
            <w:tcMar>
              <w:top w:w="113" w:type="dxa"/>
              <w:bottom w:w="113" w:type="dxa"/>
            </w:tcMar>
          </w:tcPr>
          <w:p w14:paraId="219AE7AD" w14:textId="77777777" w:rsidR="008200C2" w:rsidRPr="00640D47" w:rsidRDefault="008200C2" w:rsidP="00CF79B7">
            <w:pPr>
              <w:pStyle w:val="Heading2"/>
              <w:numPr>
                <w:ilvl w:val="0"/>
                <w:numId w:val="0"/>
              </w:numPr>
              <w:rPr>
                <w:i w:val="0"/>
              </w:rPr>
            </w:pPr>
            <w:r w:rsidRPr="00640D47">
              <w:rPr>
                <w:i w:val="0"/>
              </w:rPr>
              <w:t>Data quality and proportionality: Personal data must be accurate and, where necessary, kept up to date. The personal data must be adequate, relevant and not excessive in relation to the purposes for which they are transferred and further processed.</w:t>
            </w:r>
          </w:p>
        </w:tc>
        <w:tc>
          <w:tcPr>
            <w:tcW w:w="3233" w:type="dxa"/>
            <w:shd w:val="clear" w:color="auto" w:fill="F2F2F2"/>
            <w:tcMar>
              <w:top w:w="113" w:type="dxa"/>
              <w:bottom w:w="113" w:type="dxa"/>
            </w:tcMar>
          </w:tcPr>
          <w:p w14:paraId="4EB691D7" w14:textId="77777777" w:rsidR="008200C2" w:rsidRPr="00640D47" w:rsidRDefault="008200C2" w:rsidP="00CF79B7">
            <w:pPr>
              <w:pStyle w:val="Heading2"/>
              <w:numPr>
                <w:ilvl w:val="0"/>
                <w:numId w:val="0"/>
              </w:numPr>
              <w:rPr>
                <w:i w:val="0"/>
              </w:rPr>
            </w:pPr>
            <w:r w:rsidRPr="00640D47">
              <w:rPr>
                <w:i w:val="0"/>
              </w:rPr>
              <w:t xml:space="preserve">The importer should ensure that the data is accurate and kept up to date, and that the personal data transferred to it is adequate, relevant and not excessive in relation to the purpose for which it is processed. </w:t>
            </w:r>
          </w:p>
          <w:p w14:paraId="4D05D593" w14:textId="77777777" w:rsidR="008200C2" w:rsidRPr="00640D47" w:rsidRDefault="008200C2" w:rsidP="00CF79B7">
            <w:pPr>
              <w:pStyle w:val="Heading2"/>
              <w:numPr>
                <w:ilvl w:val="0"/>
                <w:numId w:val="0"/>
              </w:numPr>
              <w:rPr>
                <w:i w:val="0"/>
              </w:rPr>
            </w:pPr>
          </w:p>
          <w:p w14:paraId="73DF3487" w14:textId="77777777" w:rsidR="008200C2" w:rsidRPr="00640D47" w:rsidRDefault="008200C2" w:rsidP="00CF79B7">
            <w:pPr>
              <w:pStyle w:val="Heading2"/>
              <w:numPr>
                <w:ilvl w:val="0"/>
                <w:numId w:val="0"/>
              </w:numPr>
              <w:rPr>
                <w:i w:val="0"/>
              </w:rPr>
            </w:pPr>
            <w:r w:rsidRPr="00640D47">
              <w:rPr>
                <w:i w:val="0"/>
              </w:rPr>
              <w:t xml:space="preserve">This principle broadly aligns with Article 5(1)(c) of the </w:t>
            </w:r>
            <w:r>
              <w:rPr>
                <w:i w:val="0"/>
              </w:rPr>
              <w:t xml:space="preserve">UK </w:t>
            </w:r>
            <w:r w:rsidRPr="00640D47">
              <w:rPr>
                <w:i w:val="0"/>
              </w:rPr>
              <w:t xml:space="preserve">GDPR </w:t>
            </w:r>
            <w:r w:rsidRPr="00640D47">
              <w:rPr>
                <w:i w:val="0"/>
              </w:rPr>
              <w:lastRenderedPageBreak/>
              <w:t>which sets out the principle of data minimisation. It requires that personal data must be adequate, relevant and limited to what is necessary in relation to the purposes for which it is processed.</w:t>
            </w:r>
          </w:p>
          <w:p w14:paraId="54EF0DDC" w14:textId="77777777" w:rsidR="008200C2" w:rsidRPr="00640D47" w:rsidRDefault="008200C2" w:rsidP="00CF79B7">
            <w:pPr>
              <w:pStyle w:val="Heading2"/>
              <w:numPr>
                <w:ilvl w:val="0"/>
                <w:numId w:val="0"/>
              </w:numPr>
              <w:rPr>
                <w:i w:val="0"/>
              </w:rPr>
            </w:pPr>
          </w:p>
          <w:p w14:paraId="71F3A3A2" w14:textId="77777777" w:rsidR="008200C2" w:rsidRPr="00640D47" w:rsidRDefault="008200C2" w:rsidP="00CF79B7">
            <w:pPr>
              <w:pStyle w:val="Heading2"/>
              <w:numPr>
                <w:ilvl w:val="0"/>
                <w:numId w:val="0"/>
              </w:numPr>
              <w:rPr>
                <w:i w:val="0"/>
              </w:rPr>
            </w:pPr>
            <w:r w:rsidRPr="00640D47">
              <w:rPr>
                <w:i w:val="0"/>
              </w:rPr>
              <w:t xml:space="preserve">In practice, the importer should only request from the exporter, and the exporter should only transfer </w:t>
            </w:r>
            <w:r>
              <w:rPr>
                <w:i w:val="0"/>
              </w:rPr>
              <w:t xml:space="preserve">data </w:t>
            </w:r>
            <w:r w:rsidRPr="00640D47">
              <w:rPr>
                <w:i w:val="0"/>
              </w:rPr>
              <w:t>to the importer</w:t>
            </w:r>
            <w:r>
              <w:rPr>
                <w:i w:val="0"/>
              </w:rPr>
              <w:t xml:space="preserve"> </w:t>
            </w:r>
            <w:r w:rsidRPr="00640D47">
              <w:rPr>
                <w:i w:val="0"/>
              </w:rPr>
              <w:t>which is necessary for the importer's purpose. Data should not be transferred "just in case" it may be useful in future.</w:t>
            </w:r>
          </w:p>
        </w:tc>
      </w:tr>
      <w:tr w:rsidR="008200C2" w:rsidRPr="00E10104" w14:paraId="48316E25" w14:textId="77777777" w:rsidTr="00CF79B7">
        <w:tc>
          <w:tcPr>
            <w:tcW w:w="1774" w:type="dxa"/>
            <w:shd w:val="clear" w:color="auto" w:fill="auto"/>
            <w:tcMar>
              <w:top w:w="113" w:type="dxa"/>
              <w:bottom w:w="113" w:type="dxa"/>
            </w:tcMar>
          </w:tcPr>
          <w:p w14:paraId="754CCAD4" w14:textId="77777777" w:rsidR="008200C2" w:rsidRPr="00640D47" w:rsidRDefault="008200C2" w:rsidP="00CF79B7">
            <w:pPr>
              <w:pStyle w:val="Heading2"/>
              <w:numPr>
                <w:ilvl w:val="0"/>
                <w:numId w:val="0"/>
              </w:numPr>
              <w:rPr>
                <w:b/>
                <w:i w:val="0"/>
              </w:rPr>
            </w:pPr>
            <w:r w:rsidRPr="00640D47">
              <w:rPr>
                <w:b/>
                <w:i w:val="0"/>
              </w:rPr>
              <w:lastRenderedPageBreak/>
              <w:t>3</w:t>
            </w:r>
          </w:p>
          <w:p w14:paraId="1E0E0C79" w14:textId="77777777" w:rsidR="008200C2" w:rsidRPr="00640D47" w:rsidRDefault="008200C2" w:rsidP="00CF79B7">
            <w:pPr>
              <w:jc w:val="center"/>
              <w:rPr>
                <w:sz w:val="18"/>
                <w:szCs w:val="18"/>
                <w:lang w:eastAsia="zh-CN"/>
              </w:rPr>
            </w:pPr>
          </w:p>
        </w:tc>
        <w:tc>
          <w:tcPr>
            <w:tcW w:w="4956" w:type="dxa"/>
            <w:shd w:val="clear" w:color="auto" w:fill="auto"/>
            <w:tcMar>
              <w:top w:w="113" w:type="dxa"/>
              <w:bottom w:w="113" w:type="dxa"/>
            </w:tcMar>
          </w:tcPr>
          <w:p w14:paraId="1C012F56" w14:textId="77777777" w:rsidR="008200C2" w:rsidRPr="00640D47" w:rsidRDefault="008200C2" w:rsidP="00CF79B7">
            <w:pPr>
              <w:pStyle w:val="Heading2"/>
              <w:numPr>
                <w:ilvl w:val="0"/>
                <w:numId w:val="0"/>
              </w:numPr>
              <w:rPr>
                <w:i w:val="0"/>
              </w:rPr>
            </w:pPr>
            <w:r w:rsidRPr="00640D47">
              <w:rPr>
                <w:i w:val="0"/>
              </w:rPr>
              <w:t>Transparency: Data subjects must be provided with information necessary to ensure fair processing (such as information about the purposes of processing and about the transfer), unless such information has already been given by the data exporter.</w:t>
            </w:r>
          </w:p>
        </w:tc>
        <w:tc>
          <w:tcPr>
            <w:tcW w:w="3233" w:type="dxa"/>
            <w:shd w:val="clear" w:color="auto" w:fill="F2F2F2"/>
            <w:tcMar>
              <w:top w:w="113" w:type="dxa"/>
              <w:bottom w:w="113" w:type="dxa"/>
            </w:tcMar>
          </w:tcPr>
          <w:p w14:paraId="7481C49D" w14:textId="77777777" w:rsidR="008200C2" w:rsidRPr="00640D47" w:rsidRDefault="008200C2" w:rsidP="00CF79B7">
            <w:pPr>
              <w:pStyle w:val="Heading2"/>
              <w:numPr>
                <w:ilvl w:val="0"/>
                <w:numId w:val="0"/>
              </w:numPr>
              <w:rPr>
                <w:i w:val="0"/>
              </w:rPr>
            </w:pPr>
            <w:r w:rsidRPr="00640D47">
              <w:rPr>
                <w:i w:val="0"/>
              </w:rPr>
              <w:t xml:space="preserve">The importer must provide data subjects with information about how their data will be processed. </w:t>
            </w:r>
          </w:p>
          <w:p w14:paraId="3160BB17" w14:textId="77777777" w:rsidR="008200C2" w:rsidRPr="00640D47" w:rsidRDefault="008200C2" w:rsidP="00CF79B7">
            <w:pPr>
              <w:pStyle w:val="Heading2"/>
              <w:numPr>
                <w:ilvl w:val="0"/>
                <w:numId w:val="0"/>
              </w:numPr>
              <w:rPr>
                <w:i w:val="0"/>
              </w:rPr>
            </w:pPr>
            <w:r w:rsidRPr="00640D47">
              <w:rPr>
                <w:i w:val="0"/>
              </w:rPr>
              <w:t xml:space="preserve">The importer is not required to do this if the information has already been provided to the data subject by the exporter. </w:t>
            </w:r>
          </w:p>
          <w:p w14:paraId="66F6252A" w14:textId="77777777" w:rsidR="008200C2" w:rsidRPr="00640D47" w:rsidRDefault="008200C2" w:rsidP="00CF79B7">
            <w:pPr>
              <w:pStyle w:val="Heading2"/>
              <w:numPr>
                <w:ilvl w:val="0"/>
                <w:numId w:val="0"/>
              </w:numPr>
              <w:rPr>
                <w:i w:val="0"/>
              </w:rPr>
            </w:pPr>
            <w:r w:rsidRPr="00640D47">
              <w:rPr>
                <w:i w:val="0"/>
              </w:rPr>
              <w:t xml:space="preserve">This principle broadly ties in with part of Article 5(1)(a) of the </w:t>
            </w:r>
            <w:r>
              <w:rPr>
                <w:i w:val="0"/>
              </w:rPr>
              <w:t xml:space="preserve">UK </w:t>
            </w:r>
            <w:r w:rsidRPr="00640D47">
              <w:rPr>
                <w:i w:val="0"/>
              </w:rPr>
              <w:t xml:space="preserve">GDPR. This requires data to be processed fairly, lawfully and in a transparent manner in relation to the data subject. </w:t>
            </w:r>
          </w:p>
          <w:p w14:paraId="0BFCA4DC" w14:textId="77777777" w:rsidR="008200C2" w:rsidRPr="00640D47" w:rsidRDefault="008200C2" w:rsidP="00CF79B7">
            <w:pPr>
              <w:pStyle w:val="Heading2"/>
              <w:numPr>
                <w:ilvl w:val="0"/>
                <w:numId w:val="0"/>
              </w:numPr>
              <w:rPr>
                <w:rStyle w:val="CommentReference"/>
                <w:rFonts w:eastAsia="Times New Roman"/>
                <w:i w:val="0"/>
                <w:sz w:val="18"/>
                <w:szCs w:val="18"/>
                <w:lang w:eastAsia="en-US"/>
              </w:rPr>
            </w:pPr>
          </w:p>
          <w:p w14:paraId="764D5546" w14:textId="77777777" w:rsidR="008200C2" w:rsidRPr="00640D47" w:rsidRDefault="008200C2" w:rsidP="00CF79B7">
            <w:pPr>
              <w:pStyle w:val="Heading2"/>
              <w:numPr>
                <w:ilvl w:val="0"/>
                <w:numId w:val="0"/>
              </w:numPr>
              <w:spacing w:after="120"/>
              <w:rPr>
                <w:rStyle w:val="CommentReference"/>
                <w:rFonts w:eastAsia="Times New Roman"/>
                <w:i w:val="0"/>
                <w:sz w:val="18"/>
                <w:szCs w:val="18"/>
                <w:lang w:eastAsia="en-US"/>
              </w:rPr>
            </w:pPr>
            <w:r w:rsidRPr="00640D47">
              <w:rPr>
                <w:rStyle w:val="CommentReference"/>
                <w:rFonts w:eastAsia="Times New Roman"/>
                <w:i w:val="0"/>
                <w:sz w:val="18"/>
                <w:szCs w:val="18"/>
                <w:lang w:eastAsia="en-US"/>
              </w:rPr>
              <w:t xml:space="preserve">What is “necessary to ensure fair processing” is a matter of interpretation. A court may look to the </w:t>
            </w:r>
            <w:r>
              <w:rPr>
                <w:rStyle w:val="CommentReference"/>
                <w:rFonts w:eastAsia="Times New Roman"/>
                <w:i w:val="0"/>
                <w:sz w:val="18"/>
                <w:szCs w:val="18"/>
                <w:lang w:eastAsia="en-US"/>
              </w:rPr>
              <w:t>U</w:t>
            </w:r>
            <w:r w:rsidRPr="00422F6C">
              <w:rPr>
                <w:rStyle w:val="CommentReference"/>
                <w:rFonts w:eastAsia="Times New Roman"/>
                <w:i w:val="0"/>
                <w:iCs/>
                <w:sz w:val="18"/>
                <w:szCs w:val="18"/>
              </w:rPr>
              <w:t xml:space="preserve">K </w:t>
            </w:r>
            <w:r w:rsidRPr="00640D47">
              <w:rPr>
                <w:rStyle w:val="CommentReference"/>
                <w:rFonts w:eastAsia="Times New Roman"/>
                <w:i w:val="0"/>
                <w:sz w:val="18"/>
                <w:szCs w:val="18"/>
                <w:lang w:eastAsia="en-US"/>
              </w:rPr>
              <w:t xml:space="preserve">GDPR to assess what is considered appropriate information to be provided in relation to the use of the personal data by the importer. It may be prudent to look at the list of requirements in Art 14 of </w:t>
            </w:r>
            <w:r>
              <w:rPr>
                <w:rStyle w:val="CommentReference"/>
                <w:rFonts w:eastAsia="Times New Roman"/>
                <w:i w:val="0"/>
                <w:sz w:val="18"/>
                <w:szCs w:val="18"/>
                <w:lang w:eastAsia="en-US"/>
              </w:rPr>
              <w:t>U</w:t>
            </w:r>
            <w:r w:rsidRPr="00422F6C">
              <w:rPr>
                <w:rStyle w:val="CommentReference"/>
                <w:rFonts w:eastAsia="Times New Roman"/>
                <w:i w:val="0"/>
                <w:iCs/>
                <w:sz w:val="18"/>
                <w:szCs w:val="18"/>
              </w:rPr>
              <w:t>K</w:t>
            </w:r>
            <w:r>
              <w:rPr>
                <w:rStyle w:val="CommentReference"/>
                <w:rFonts w:eastAsia="Times New Roman"/>
                <w:sz w:val="18"/>
                <w:szCs w:val="18"/>
              </w:rPr>
              <w:t xml:space="preserve"> </w:t>
            </w:r>
            <w:r w:rsidRPr="00640D47">
              <w:rPr>
                <w:rStyle w:val="CommentReference"/>
                <w:rFonts w:eastAsia="Times New Roman"/>
                <w:i w:val="0"/>
                <w:sz w:val="18"/>
                <w:szCs w:val="18"/>
                <w:lang w:eastAsia="en-US"/>
              </w:rPr>
              <w:t>GDPR as a starting point. The key elements being:</w:t>
            </w:r>
          </w:p>
          <w:p w14:paraId="0FCD57F7" w14:textId="70DD0DE9" w:rsidR="008200C2" w:rsidRPr="00E727FD" w:rsidRDefault="003278F9" w:rsidP="00CF79B7">
            <w:pPr>
              <w:rPr>
                <w:rStyle w:val="CommentReference"/>
                <w:sz w:val="18"/>
                <w:szCs w:val="18"/>
              </w:rPr>
            </w:pPr>
            <w:r>
              <w:rPr>
                <w:rStyle w:val="CommentReference"/>
                <w:sz w:val="18"/>
                <w:szCs w:val="18"/>
              </w:rPr>
              <w:t xml:space="preserve">- </w:t>
            </w:r>
            <w:r w:rsidR="008200C2" w:rsidRPr="00E727FD">
              <w:rPr>
                <w:rStyle w:val="CommentReference"/>
                <w:sz w:val="18"/>
                <w:szCs w:val="18"/>
              </w:rPr>
              <w:t>the identity and contact details of the importer (and where there is one, the importer’s representative and data protection officer);</w:t>
            </w:r>
          </w:p>
          <w:p w14:paraId="53B46A2F" w14:textId="19FE1EA7" w:rsidR="008200C2" w:rsidRPr="00E727FD" w:rsidRDefault="003278F9" w:rsidP="00CF79B7">
            <w:pPr>
              <w:rPr>
                <w:rStyle w:val="CommentReference"/>
                <w:sz w:val="18"/>
                <w:szCs w:val="18"/>
              </w:rPr>
            </w:pPr>
            <w:r>
              <w:rPr>
                <w:rStyle w:val="CommentReference"/>
                <w:sz w:val="18"/>
                <w:szCs w:val="18"/>
              </w:rPr>
              <w:t xml:space="preserve">- </w:t>
            </w:r>
            <w:r w:rsidR="008200C2" w:rsidRPr="00E727FD">
              <w:rPr>
                <w:rStyle w:val="CommentReference"/>
                <w:sz w:val="18"/>
                <w:szCs w:val="18"/>
              </w:rPr>
              <w:t>the purposes of the processing;</w:t>
            </w:r>
          </w:p>
          <w:p w14:paraId="4B5A638B" w14:textId="7A13E5D5" w:rsidR="008200C2" w:rsidRPr="00E727FD" w:rsidRDefault="003278F9" w:rsidP="00CF79B7">
            <w:pPr>
              <w:rPr>
                <w:rStyle w:val="CommentReference"/>
                <w:sz w:val="18"/>
                <w:szCs w:val="18"/>
              </w:rPr>
            </w:pPr>
            <w:r>
              <w:rPr>
                <w:rStyle w:val="CommentReference"/>
                <w:sz w:val="18"/>
                <w:szCs w:val="18"/>
              </w:rPr>
              <w:t xml:space="preserve">- </w:t>
            </w:r>
            <w:r w:rsidR="008200C2" w:rsidRPr="00E727FD">
              <w:rPr>
                <w:rStyle w:val="CommentReference"/>
                <w:sz w:val="18"/>
                <w:szCs w:val="18"/>
              </w:rPr>
              <w:t>the categories of personal data concerned;</w:t>
            </w:r>
          </w:p>
          <w:p w14:paraId="65A9967F" w14:textId="0806A8E6" w:rsidR="008200C2" w:rsidRPr="00E727FD" w:rsidRDefault="003278F9" w:rsidP="00CF79B7">
            <w:pPr>
              <w:rPr>
                <w:rStyle w:val="CommentReference"/>
                <w:sz w:val="18"/>
                <w:szCs w:val="18"/>
              </w:rPr>
            </w:pPr>
            <w:r>
              <w:rPr>
                <w:rStyle w:val="CommentReference"/>
                <w:sz w:val="18"/>
                <w:szCs w:val="18"/>
              </w:rPr>
              <w:lastRenderedPageBreak/>
              <w:t xml:space="preserve">- </w:t>
            </w:r>
            <w:r w:rsidR="008200C2" w:rsidRPr="00E727FD">
              <w:rPr>
                <w:rStyle w:val="CommentReference"/>
                <w:sz w:val="18"/>
                <w:szCs w:val="18"/>
              </w:rPr>
              <w:t>recipients or categories of recipients of the personal data from the importer;</w:t>
            </w:r>
          </w:p>
          <w:p w14:paraId="35FF7F86" w14:textId="0C80D850" w:rsidR="008200C2" w:rsidRPr="00E727FD" w:rsidRDefault="003278F9" w:rsidP="00CF79B7">
            <w:pPr>
              <w:rPr>
                <w:rStyle w:val="CommentReference"/>
                <w:sz w:val="18"/>
                <w:szCs w:val="18"/>
              </w:rPr>
            </w:pPr>
            <w:r>
              <w:rPr>
                <w:rStyle w:val="CommentReference"/>
                <w:sz w:val="18"/>
                <w:szCs w:val="18"/>
              </w:rPr>
              <w:t xml:space="preserve">- </w:t>
            </w:r>
            <w:r w:rsidR="008200C2" w:rsidRPr="00E727FD">
              <w:rPr>
                <w:rStyle w:val="CommentReference"/>
                <w:sz w:val="18"/>
                <w:szCs w:val="18"/>
              </w:rPr>
              <w:t>the period for which the personal data is to be held by the importer, or the criteria used to decide that period;</w:t>
            </w:r>
          </w:p>
          <w:p w14:paraId="25CBF50C" w14:textId="35C13FF7" w:rsidR="008200C2" w:rsidRPr="00E727FD" w:rsidRDefault="003278F9" w:rsidP="00CF79B7">
            <w:pPr>
              <w:rPr>
                <w:rStyle w:val="CommentReference"/>
                <w:sz w:val="18"/>
                <w:szCs w:val="18"/>
              </w:rPr>
            </w:pPr>
            <w:r>
              <w:rPr>
                <w:rStyle w:val="CommentReference"/>
                <w:sz w:val="18"/>
                <w:szCs w:val="18"/>
              </w:rPr>
              <w:t xml:space="preserve">- </w:t>
            </w:r>
            <w:r w:rsidR="008200C2" w:rsidRPr="00E727FD">
              <w:rPr>
                <w:rStyle w:val="CommentReference"/>
                <w:sz w:val="18"/>
                <w:szCs w:val="18"/>
              </w:rPr>
              <w:t>the existence of the data subject’s rights of access, rectification, deletion and objection (as set out below);</w:t>
            </w:r>
          </w:p>
          <w:p w14:paraId="1C849E22" w14:textId="40631FB7" w:rsidR="008200C2" w:rsidRPr="00E727FD" w:rsidRDefault="003278F9" w:rsidP="00CF79B7">
            <w:pPr>
              <w:rPr>
                <w:rStyle w:val="CommentReference"/>
                <w:sz w:val="18"/>
                <w:szCs w:val="18"/>
              </w:rPr>
            </w:pPr>
            <w:r>
              <w:rPr>
                <w:rStyle w:val="CommentReference"/>
                <w:sz w:val="18"/>
                <w:szCs w:val="18"/>
              </w:rPr>
              <w:t xml:space="preserve">- </w:t>
            </w:r>
            <w:r w:rsidR="008200C2" w:rsidRPr="00E727FD">
              <w:rPr>
                <w:rStyle w:val="CommentReference"/>
                <w:sz w:val="18"/>
                <w:szCs w:val="18"/>
              </w:rPr>
              <w:t>the right to complain to</w:t>
            </w:r>
            <w:r w:rsidR="007E3788">
              <w:rPr>
                <w:rStyle w:val="CommentReference"/>
                <w:sz w:val="18"/>
                <w:szCs w:val="18"/>
              </w:rPr>
              <w:t xml:space="preserve"> the ICO</w:t>
            </w:r>
            <w:r w:rsidR="008200C2" w:rsidRPr="00E727FD">
              <w:rPr>
                <w:rStyle w:val="CommentReference"/>
                <w:sz w:val="18"/>
                <w:szCs w:val="18"/>
              </w:rPr>
              <w:t>; and</w:t>
            </w:r>
          </w:p>
          <w:p w14:paraId="26B350D9" w14:textId="51F707E3" w:rsidR="008200C2" w:rsidRPr="00640D47" w:rsidRDefault="003278F9" w:rsidP="00CF79B7">
            <w:r>
              <w:rPr>
                <w:rStyle w:val="CommentReference"/>
                <w:sz w:val="18"/>
                <w:szCs w:val="18"/>
              </w:rPr>
              <w:t xml:space="preserve">- </w:t>
            </w:r>
            <w:r w:rsidR="008200C2" w:rsidRPr="00E727FD">
              <w:rPr>
                <w:rStyle w:val="CommentReference"/>
                <w:sz w:val="18"/>
                <w:szCs w:val="18"/>
              </w:rPr>
              <w:t>the existence of automated decision making, meaningful information about the logic involved in that, and the significance and envisaged consequences of such processing.</w:t>
            </w:r>
          </w:p>
        </w:tc>
      </w:tr>
      <w:tr w:rsidR="008200C2" w:rsidRPr="00E10104" w14:paraId="4F2FCCA3" w14:textId="77777777" w:rsidTr="00CF79B7">
        <w:tc>
          <w:tcPr>
            <w:tcW w:w="1774" w:type="dxa"/>
            <w:shd w:val="clear" w:color="auto" w:fill="auto"/>
            <w:tcMar>
              <w:top w:w="113" w:type="dxa"/>
              <w:bottom w:w="113" w:type="dxa"/>
            </w:tcMar>
          </w:tcPr>
          <w:p w14:paraId="2B5B6F10" w14:textId="77777777" w:rsidR="008200C2" w:rsidRPr="00640D47" w:rsidRDefault="008200C2" w:rsidP="00CF79B7">
            <w:pPr>
              <w:pStyle w:val="Heading2"/>
              <w:numPr>
                <w:ilvl w:val="0"/>
                <w:numId w:val="0"/>
              </w:numPr>
              <w:rPr>
                <w:b/>
                <w:i w:val="0"/>
              </w:rPr>
            </w:pPr>
            <w:r w:rsidRPr="00640D47">
              <w:rPr>
                <w:b/>
                <w:i w:val="0"/>
              </w:rPr>
              <w:lastRenderedPageBreak/>
              <w:t>4</w:t>
            </w:r>
          </w:p>
        </w:tc>
        <w:tc>
          <w:tcPr>
            <w:tcW w:w="4956" w:type="dxa"/>
            <w:shd w:val="clear" w:color="auto" w:fill="auto"/>
            <w:tcMar>
              <w:top w:w="113" w:type="dxa"/>
              <w:bottom w:w="113" w:type="dxa"/>
            </w:tcMar>
          </w:tcPr>
          <w:p w14:paraId="6DC088AF" w14:textId="77777777" w:rsidR="008200C2" w:rsidRPr="00640D47" w:rsidRDefault="008200C2" w:rsidP="00CF79B7">
            <w:pPr>
              <w:pStyle w:val="Heading2"/>
              <w:numPr>
                <w:ilvl w:val="0"/>
                <w:numId w:val="0"/>
              </w:numPr>
              <w:rPr>
                <w:i w:val="0"/>
              </w:rPr>
            </w:pPr>
            <w:r w:rsidRPr="00640D47">
              <w:rPr>
                <w:i w:val="0"/>
              </w:rPr>
              <w:t>Security and confidentiality: Technical and organisational security measures must be taken by the data controller that are appropriate to the risks, such as against accidental or unlawful destruction or accidental loss, alteration, unauthorised disclosure or access, presented by the processing. Any person acting under the authority of the data controller, including a processor, must not process the data except on instructions from the data controller.</w:t>
            </w:r>
          </w:p>
        </w:tc>
        <w:tc>
          <w:tcPr>
            <w:tcW w:w="3233" w:type="dxa"/>
            <w:shd w:val="clear" w:color="auto" w:fill="F2F2F2"/>
            <w:tcMar>
              <w:top w:w="113" w:type="dxa"/>
              <w:bottom w:w="113" w:type="dxa"/>
            </w:tcMar>
          </w:tcPr>
          <w:p w14:paraId="0E48938B" w14:textId="77777777" w:rsidR="008200C2" w:rsidRPr="00640D47" w:rsidRDefault="008200C2" w:rsidP="00CF79B7">
            <w:pPr>
              <w:pStyle w:val="Heading2"/>
              <w:numPr>
                <w:ilvl w:val="0"/>
                <w:numId w:val="0"/>
              </w:numPr>
              <w:rPr>
                <w:i w:val="0"/>
              </w:rPr>
            </w:pPr>
            <w:r w:rsidRPr="00640D47">
              <w:rPr>
                <w:i w:val="0"/>
              </w:rPr>
              <w:t xml:space="preserve">The importer must provide appropriate technical and organisational security measures for the personal data which is being transferred. </w:t>
            </w:r>
          </w:p>
          <w:p w14:paraId="1150F99D" w14:textId="77777777" w:rsidR="008200C2" w:rsidRPr="00640D47" w:rsidRDefault="008200C2" w:rsidP="00CF79B7">
            <w:pPr>
              <w:pStyle w:val="Heading2"/>
              <w:numPr>
                <w:ilvl w:val="0"/>
                <w:numId w:val="0"/>
              </w:numPr>
              <w:rPr>
                <w:i w:val="0"/>
              </w:rPr>
            </w:pPr>
          </w:p>
          <w:p w14:paraId="6A84C5C3" w14:textId="77777777" w:rsidR="008200C2" w:rsidRPr="00640D47" w:rsidRDefault="008200C2" w:rsidP="00CF79B7">
            <w:pPr>
              <w:pStyle w:val="Heading2"/>
              <w:numPr>
                <w:ilvl w:val="0"/>
                <w:numId w:val="0"/>
              </w:numPr>
              <w:rPr>
                <w:i w:val="0"/>
              </w:rPr>
            </w:pPr>
            <w:r w:rsidRPr="00640D47">
              <w:rPr>
                <w:i w:val="0"/>
              </w:rPr>
              <w:t xml:space="preserve">This principle broadly aligns with the integrity and confidentiality principle in Article 5(1)(f) of the </w:t>
            </w:r>
            <w:r>
              <w:rPr>
                <w:i w:val="0"/>
              </w:rPr>
              <w:t xml:space="preserve">UK </w:t>
            </w:r>
            <w:r w:rsidRPr="00640D47">
              <w:rPr>
                <w:i w:val="0"/>
              </w:rPr>
              <w:t xml:space="preserve">GPDR. </w:t>
            </w:r>
          </w:p>
          <w:p w14:paraId="02A3BFDB" w14:textId="77777777" w:rsidR="008200C2" w:rsidRPr="00640D47" w:rsidRDefault="008200C2" w:rsidP="00CF79B7">
            <w:pPr>
              <w:pStyle w:val="Heading2"/>
              <w:numPr>
                <w:ilvl w:val="0"/>
                <w:numId w:val="0"/>
              </w:numPr>
              <w:rPr>
                <w:i w:val="0"/>
              </w:rPr>
            </w:pPr>
          </w:p>
          <w:p w14:paraId="5F03EB41" w14:textId="03EFD95E" w:rsidR="008200C2" w:rsidRPr="00640D47" w:rsidRDefault="008200C2" w:rsidP="00CF79B7">
            <w:pPr>
              <w:pStyle w:val="Heading2"/>
              <w:numPr>
                <w:ilvl w:val="0"/>
                <w:numId w:val="0"/>
              </w:numPr>
              <w:rPr>
                <w:i w:val="0"/>
              </w:rPr>
            </w:pPr>
            <w:r w:rsidRPr="00640D47">
              <w:rPr>
                <w:i w:val="0"/>
              </w:rPr>
              <w:t>This requires personal data to be processed in a manner that ensures appropriate security of the data, including protection against unauthorised or unlawful processing and against accidental loss, destruction or damage, using appropriate technical or organisational measures. For more guidance on technical and organisation measures see the ICO’s Guide to the GDPR.</w:t>
            </w:r>
          </w:p>
          <w:p w14:paraId="34650D62" w14:textId="77777777" w:rsidR="008200C2" w:rsidRPr="00640D47" w:rsidRDefault="008200C2" w:rsidP="00CF79B7">
            <w:pPr>
              <w:pStyle w:val="Heading2"/>
              <w:numPr>
                <w:ilvl w:val="0"/>
                <w:numId w:val="0"/>
              </w:numPr>
              <w:rPr>
                <w:i w:val="0"/>
              </w:rPr>
            </w:pPr>
          </w:p>
          <w:p w14:paraId="23BF413E" w14:textId="77777777" w:rsidR="008200C2" w:rsidRDefault="008200C2" w:rsidP="00CF79B7">
            <w:pPr>
              <w:pStyle w:val="Heading2"/>
              <w:numPr>
                <w:ilvl w:val="0"/>
                <w:numId w:val="0"/>
              </w:numPr>
              <w:rPr>
                <w:i w:val="0"/>
              </w:rPr>
            </w:pPr>
            <w:r w:rsidRPr="00640D47">
              <w:rPr>
                <w:i w:val="0"/>
              </w:rPr>
              <w:t xml:space="preserve">Neither the </w:t>
            </w:r>
            <w:r>
              <w:rPr>
                <w:i w:val="0"/>
              </w:rPr>
              <w:t xml:space="preserve">UK </w:t>
            </w:r>
            <w:r w:rsidRPr="00640D47">
              <w:rPr>
                <w:i w:val="0"/>
              </w:rPr>
              <w:t>GDPR nor the standard contractual clauses set out any mandatory security measures. It is for the importer to decide what is appropriate</w:t>
            </w:r>
            <w:r>
              <w:rPr>
                <w:i w:val="0"/>
              </w:rPr>
              <w:t>.</w:t>
            </w:r>
          </w:p>
          <w:p w14:paraId="7B36BCCA" w14:textId="77777777" w:rsidR="008200C2" w:rsidRPr="00640D47" w:rsidRDefault="008200C2" w:rsidP="00CF79B7">
            <w:pPr>
              <w:pStyle w:val="Heading2"/>
              <w:numPr>
                <w:ilvl w:val="0"/>
                <w:numId w:val="0"/>
              </w:numPr>
              <w:rPr>
                <w:i w:val="0"/>
              </w:rPr>
            </w:pPr>
          </w:p>
          <w:p w14:paraId="7DF58658" w14:textId="77777777" w:rsidR="008200C2" w:rsidRPr="00640D47" w:rsidRDefault="008200C2" w:rsidP="00CF79B7">
            <w:pPr>
              <w:pStyle w:val="Heading2"/>
              <w:numPr>
                <w:ilvl w:val="0"/>
                <w:numId w:val="0"/>
              </w:numPr>
              <w:rPr>
                <w:i w:val="0"/>
              </w:rPr>
            </w:pPr>
            <w:r w:rsidRPr="00640D47">
              <w:rPr>
                <w:i w:val="0"/>
              </w:rPr>
              <w:t>In doing so, the importer should think about the type of data (</w:t>
            </w:r>
            <w:r>
              <w:rPr>
                <w:i w:val="0"/>
              </w:rPr>
              <w:t>eg</w:t>
            </w:r>
            <w:r w:rsidRPr="00640D47">
              <w:rPr>
                <w:i w:val="0"/>
              </w:rPr>
              <w:t xml:space="preserve"> how confidential or sensitive it is), the type of processing </w:t>
            </w:r>
            <w:r w:rsidRPr="00640D47">
              <w:rPr>
                <w:i w:val="0"/>
              </w:rPr>
              <w:lastRenderedPageBreak/>
              <w:t>carried out (</w:t>
            </w:r>
            <w:r>
              <w:rPr>
                <w:i w:val="0"/>
              </w:rPr>
              <w:t>eg</w:t>
            </w:r>
            <w:r w:rsidRPr="00640D47">
              <w:rPr>
                <w:i w:val="0"/>
              </w:rPr>
              <w:t xml:space="preserve"> how intrusive it is) and the likely harm which could come to data subjects if the data were lost, stolen or accessed by an unauthorised person. </w:t>
            </w:r>
          </w:p>
        </w:tc>
      </w:tr>
      <w:tr w:rsidR="008200C2" w:rsidRPr="00E10104" w14:paraId="7222A66D" w14:textId="77777777" w:rsidTr="00CF79B7">
        <w:tc>
          <w:tcPr>
            <w:tcW w:w="1774" w:type="dxa"/>
            <w:shd w:val="clear" w:color="auto" w:fill="auto"/>
            <w:tcMar>
              <w:top w:w="113" w:type="dxa"/>
              <w:bottom w:w="113" w:type="dxa"/>
            </w:tcMar>
          </w:tcPr>
          <w:p w14:paraId="77CA6DFE" w14:textId="77777777" w:rsidR="008200C2" w:rsidRPr="00640D47" w:rsidRDefault="008200C2" w:rsidP="00CF79B7">
            <w:pPr>
              <w:pStyle w:val="Heading2"/>
              <w:numPr>
                <w:ilvl w:val="0"/>
                <w:numId w:val="0"/>
              </w:numPr>
              <w:rPr>
                <w:b/>
                <w:i w:val="0"/>
              </w:rPr>
            </w:pPr>
            <w:r w:rsidRPr="00640D47">
              <w:rPr>
                <w:b/>
                <w:i w:val="0"/>
              </w:rPr>
              <w:lastRenderedPageBreak/>
              <w:t>5</w:t>
            </w:r>
          </w:p>
        </w:tc>
        <w:tc>
          <w:tcPr>
            <w:tcW w:w="4956" w:type="dxa"/>
            <w:shd w:val="clear" w:color="auto" w:fill="auto"/>
            <w:tcMar>
              <w:top w:w="113" w:type="dxa"/>
              <w:bottom w:w="113" w:type="dxa"/>
            </w:tcMar>
          </w:tcPr>
          <w:p w14:paraId="2BEA8EE1" w14:textId="77777777" w:rsidR="008200C2" w:rsidRPr="00640D47" w:rsidRDefault="008200C2" w:rsidP="00CF79B7">
            <w:pPr>
              <w:pStyle w:val="Heading2"/>
              <w:numPr>
                <w:ilvl w:val="0"/>
                <w:numId w:val="0"/>
              </w:numPr>
              <w:rPr>
                <w:i w:val="0"/>
              </w:rPr>
            </w:pPr>
            <w:r w:rsidRPr="00640D47">
              <w:rPr>
                <w:i w:val="0"/>
              </w:rPr>
              <w:t xml:space="preserve">Rights of access, rectification, deletion and objection: data subjects must, whether directly or via a third party, be provided with the personal information about them that an organisation holds, except for requests which are manifestly abusive, based on unreasonable intervals or their number or repetitive or systematic nature, or for which access need not be granted under the law of the country of the data exporter. </w:t>
            </w:r>
          </w:p>
          <w:p w14:paraId="60780CE7" w14:textId="77777777" w:rsidR="008200C2" w:rsidRPr="00640D47" w:rsidRDefault="008200C2" w:rsidP="00CF79B7">
            <w:pPr>
              <w:pStyle w:val="Heading2"/>
              <w:numPr>
                <w:ilvl w:val="0"/>
                <w:numId w:val="0"/>
              </w:numPr>
              <w:rPr>
                <w:i w:val="0"/>
              </w:rPr>
            </w:pPr>
          </w:p>
          <w:p w14:paraId="7893D879" w14:textId="15A8B80A" w:rsidR="008200C2" w:rsidRPr="00640D47" w:rsidRDefault="008200C2" w:rsidP="00CF79B7">
            <w:pPr>
              <w:pStyle w:val="Heading2"/>
              <w:numPr>
                <w:ilvl w:val="0"/>
                <w:numId w:val="0"/>
              </w:numPr>
              <w:rPr>
                <w:i w:val="0"/>
              </w:rPr>
            </w:pPr>
            <w:r w:rsidRPr="00640D47">
              <w:rPr>
                <w:i w:val="0"/>
              </w:rPr>
              <w:t xml:space="preserve">Provided that the </w:t>
            </w:r>
            <w:r w:rsidR="008408E1">
              <w:rPr>
                <w:i w:val="0"/>
              </w:rPr>
              <w:t>Commissioner</w:t>
            </w:r>
            <w:r w:rsidRPr="00640D47">
              <w:rPr>
                <w:i w:val="0"/>
              </w:rPr>
              <w:t xml:space="preserve"> has given </w:t>
            </w:r>
            <w:r w:rsidR="008408E1">
              <w:rPr>
                <w:i w:val="0"/>
              </w:rPr>
              <w:t>its</w:t>
            </w:r>
            <w:r w:rsidRPr="00640D47">
              <w:rPr>
                <w:i w:val="0"/>
              </w:rPr>
              <w:t xml:space="preserve"> prior approval, access need also not be granted when doing so would be likely to seriously harm the interests of the data importer or other organisations dealing with the data importer and such interests are not overridden by the interests for fundamental rights and freedoms of the data subject. The sources of the personal data need not be identified when this is not possible by reasonable efforts, or where the rights of persons other than the individual would be violated. </w:t>
            </w:r>
          </w:p>
          <w:p w14:paraId="5AE4A300" w14:textId="77777777" w:rsidR="008200C2" w:rsidRPr="00640D47" w:rsidRDefault="008200C2" w:rsidP="00CF79B7">
            <w:pPr>
              <w:pStyle w:val="Heading2"/>
              <w:numPr>
                <w:ilvl w:val="0"/>
                <w:numId w:val="0"/>
              </w:numPr>
              <w:rPr>
                <w:i w:val="0"/>
              </w:rPr>
            </w:pPr>
          </w:p>
          <w:p w14:paraId="104E1962" w14:textId="77777777" w:rsidR="008200C2" w:rsidRPr="00640D47" w:rsidRDefault="008200C2" w:rsidP="00CF79B7">
            <w:pPr>
              <w:pStyle w:val="Heading2"/>
              <w:numPr>
                <w:ilvl w:val="0"/>
                <w:numId w:val="0"/>
              </w:numPr>
              <w:rPr>
                <w:i w:val="0"/>
              </w:rPr>
            </w:pPr>
            <w:r w:rsidRPr="00640D47">
              <w:rPr>
                <w:i w:val="0"/>
              </w:rPr>
              <w:t xml:space="preserve">Data subjects must be able to have the personal information about them rectified, amended, or deleted where it is inaccurate or processed against these principles. If there are compelling grounds to doubt the legitimacy of the request, the organisation may require further justifications before proceeding to rectification, amendment or deletion. Notification of any rectification, amendment or deletion to third parties to whom the data have been disclosed need not be made when this involves a disproportionate effort. </w:t>
            </w:r>
          </w:p>
          <w:p w14:paraId="1F308B09" w14:textId="77777777" w:rsidR="008200C2" w:rsidRPr="00640D47" w:rsidRDefault="008200C2" w:rsidP="00CF79B7">
            <w:pPr>
              <w:pStyle w:val="Heading2"/>
              <w:numPr>
                <w:ilvl w:val="0"/>
                <w:numId w:val="0"/>
              </w:numPr>
              <w:rPr>
                <w:i w:val="0"/>
              </w:rPr>
            </w:pPr>
          </w:p>
          <w:p w14:paraId="2452A838" w14:textId="270BDC07" w:rsidR="008200C2" w:rsidRPr="00640D47" w:rsidRDefault="008200C2" w:rsidP="00CF79B7">
            <w:pPr>
              <w:pStyle w:val="Heading2"/>
              <w:numPr>
                <w:ilvl w:val="0"/>
                <w:numId w:val="0"/>
              </w:numPr>
              <w:rPr>
                <w:i w:val="0"/>
              </w:rPr>
            </w:pPr>
            <w:r w:rsidRPr="00640D47">
              <w:rPr>
                <w:i w:val="0"/>
              </w:rPr>
              <w:t xml:space="preserve">A data subject must also be able to object to the processing of the personal data relating to him if there are compelling legitimate grounds relating to his particular situation. The burden of proof for any refusal rests on the data importer, and the data subject may always challenge a refusal before the </w:t>
            </w:r>
            <w:r w:rsidR="008408E1">
              <w:rPr>
                <w:i w:val="0"/>
              </w:rPr>
              <w:t>Commissioner</w:t>
            </w:r>
            <w:r w:rsidRPr="00640D47">
              <w:rPr>
                <w:i w:val="0"/>
              </w:rPr>
              <w:t>.</w:t>
            </w:r>
          </w:p>
        </w:tc>
        <w:tc>
          <w:tcPr>
            <w:tcW w:w="3233" w:type="dxa"/>
            <w:shd w:val="clear" w:color="auto" w:fill="F2F2F2"/>
            <w:tcMar>
              <w:top w:w="113" w:type="dxa"/>
              <w:bottom w:w="113" w:type="dxa"/>
            </w:tcMar>
          </w:tcPr>
          <w:p w14:paraId="120C3EEB" w14:textId="77777777" w:rsidR="008200C2" w:rsidRPr="00640D47" w:rsidRDefault="008200C2" w:rsidP="00CF79B7">
            <w:pPr>
              <w:pStyle w:val="Heading2"/>
              <w:numPr>
                <w:ilvl w:val="0"/>
                <w:numId w:val="0"/>
              </w:numPr>
              <w:rPr>
                <w:i w:val="0"/>
              </w:rPr>
            </w:pPr>
            <w:r w:rsidRPr="00640D47">
              <w:rPr>
                <w:i w:val="0"/>
              </w:rPr>
              <w:t xml:space="preserve">The importer must provide data subjects with rights of access, rectification, deletion and objection. </w:t>
            </w:r>
          </w:p>
          <w:p w14:paraId="7AD6774A" w14:textId="77777777" w:rsidR="008200C2" w:rsidRPr="00640D47" w:rsidRDefault="008200C2" w:rsidP="00CF79B7">
            <w:pPr>
              <w:pStyle w:val="Heading2"/>
              <w:numPr>
                <w:ilvl w:val="0"/>
                <w:numId w:val="0"/>
              </w:numPr>
              <w:rPr>
                <w:i w:val="0"/>
              </w:rPr>
            </w:pPr>
          </w:p>
          <w:p w14:paraId="10AB3B63" w14:textId="77777777" w:rsidR="008200C2" w:rsidRPr="00640D47" w:rsidRDefault="008200C2" w:rsidP="00CF79B7">
            <w:pPr>
              <w:pStyle w:val="Heading2"/>
              <w:numPr>
                <w:ilvl w:val="0"/>
                <w:numId w:val="0"/>
              </w:numPr>
              <w:rPr>
                <w:i w:val="0"/>
                <w:u w:val="single"/>
              </w:rPr>
            </w:pPr>
            <w:r w:rsidRPr="00640D47">
              <w:rPr>
                <w:i w:val="0"/>
                <w:u w:val="single"/>
              </w:rPr>
              <w:t xml:space="preserve">Rights of access </w:t>
            </w:r>
          </w:p>
          <w:p w14:paraId="1411EEDA" w14:textId="77777777" w:rsidR="008200C2" w:rsidRPr="00640D47" w:rsidRDefault="008200C2" w:rsidP="00CF79B7">
            <w:pPr>
              <w:pStyle w:val="Heading2"/>
              <w:numPr>
                <w:ilvl w:val="0"/>
                <w:numId w:val="0"/>
              </w:numPr>
              <w:rPr>
                <w:i w:val="0"/>
              </w:rPr>
            </w:pPr>
            <w:r w:rsidRPr="00640D47">
              <w:rPr>
                <w:i w:val="0"/>
              </w:rPr>
              <w:t>Broadly speaking, “rights of access” means the right of the data subject to be given access to their personal data which is being processed, and often to receive a copy.</w:t>
            </w:r>
          </w:p>
          <w:p w14:paraId="0F04E948" w14:textId="77777777" w:rsidR="008200C2" w:rsidRPr="00640D47" w:rsidRDefault="008200C2" w:rsidP="00CF79B7">
            <w:pPr>
              <w:pStyle w:val="Heading2"/>
              <w:numPr>
                <w:ilvl w:val="0"/>
                <w:numId w:val="0"/>
              </w:numPr>
              <w:rPr>
                <w:i w:val="0"/>
              </w:rPr>
            </w:pPr>
          </w:p>
          <w:p w14:paraId="4A761897" w14:textId="2CADD802" w:rsidR="008200C2" w:rsidRPr="00640D47" w:rsidRDefault="008200C2" w:rsidP="00CF79B7">
            <w:pPr>
              <w:pStyle w:val="Heading2"/>
              <w:numPr>
                <w:ilvl w:val="0"/>
                <w:numId w:val="0"/>
              </w:numPr>
              <w:rPr>
                <w:i w:val="0"/>
              </w:rPr>
            </w:pPr>
            <w:r w:rsidRPr="00640D47">
              <w:rPr>
                <w:i w:val="0"/>
              </w:rPr>
              <w:t xml:space="preserve">The standard contractual clauses are not intended to grant rights of access which go beyond those in the law of the data exporter's country. For a UK exporter, rights of access are governed by the </w:t>
            </w:r>
            <w:r>
              <w:rPr>
                <w:i w:val="0"/>
              </w:rPr>
              <w:t xml:space="preserve">UK </w:t>
            </w:r>
            <w:r w:rsidRPr="00640D47">
              <w:rPr>
                <w:i w:val="0"/>
              </w:rPr>
              <w:t xml:space="preserve">GDPR and DPA 2018. An importer who receives data from the UK should therefore look at the rights of access and various exemptions in the </w:t>
            </w:r>
            <w:r>
              <w:rPr>
                <w:i w:val="0"/>
              </w:rPr>
              <w:t xml:space="preserve">UK </w:t>
            </w:r>
            <w:r w:rsidRPr="00640D47">
              <w:rPr>
                <w:i w:val="0"/>
              </w:rPr>
              <w:t>GDPR and the DPA 2018 when assessing how to respond to a request. The ICO's guidance on data subject rights can be found in its Guide to GDPR.</w:t>
            </w:r>
          </w:p>
          <w:p w14:paraId="2F9A43DB" w14:textId="77777777" w:rsidR="008200C2" w:rsidRPr="00640D47" w:rsidRDefault="008200C2" w:rsidP="00CF79B7">
            <w:pPr>
              <w:pStyle w:val="Heading2"/>
              <w:numPr>
                <w:ilvl w:val="0"/>
                <w:numId w:val="0"/>
              </w:numPr>
              <w:rPr>
                <w:i w:val="0"/>
              </w:rPr>
            </w:pPr>
          </w:p>
          <w:p w14:paraId="4C29EAB8" w14:textId="77777777" w:rsidR="008200C2" w:rsidRPr="00640D47" w:rsidRDefault="008200C2" w:rsidP="00CF79B7">
            <w:pPr>
              <w:pStyle w:val="Heading2"/>
              <w:numPr>
                <w:ilvl w:val="0"/>
                <w:numId w:val="0"/>
              </w:numPr>
              <w:spacing w:after="120"/>
              <w:rPr>
                <w:i w:val="0"/>
              </w:rPr>
            </w:pPr>
            <w:r w:rsidRPr="00640D47">
              <w:rPr>
                <w:i w:val="0"/>
              </w:rPr>
              <w:t>This principle sets out circumstances in which the importer does not need to provide the data subject with rights of access.</w:t>
            </w:r>
          </w:p>
          <w:p w14:paraId="7F1E7D97" w14:textId="77777777" w:rsidR="008200C2" w:rsidRPr="00640D47" w:rsidRDefault="008200C2" w:rsidP="00CF79B7">
            <w:r w:rsidRPr="00640D47">
              <w:t xml:space="preserve">The importer does not have to provide the right of access if a request is “manifestly abusive”. This includes where the data subject has made a large number of requests or has made repetitive or systematic requests. </w:t>
            </w:r>
          </w:p>
          <w:p w14:paraId="4FC50782" w14:textId="28C4A40D" w:rsidR="008200C2" w:rsidRPr="00640D47" w:rsidRDefault="008200C2" w:rsidP="00CF79B7">
            <w:r w:rsidRPr="00640D47">
              <w:lastRenderedPageBreak/>
              <w:t xml:space="preserve">The importer can also refuse access if it would be likely to seriously harm the interests of the importer (or other organisations dealing with the importer), and these interests are not overridden by those of the data subject. If the importer is planning to refuse access on this basis, then it must obtain the approval of the </w:t>
            </w:r>
            <w:r w:rsidR="00D12B66">
              <w:t>ICO</w:t>
            </w:r>
            <w:r w:rsidRPr="00640D47">
              <w:t>.</w:t>
            </w:r>
          </w:p>
          <w:p w14:paraId="54BDF798" w14:textId="77777777" w:rsidR="008200C2" w:rsidRPr="00640D47" w:rsidRDefault="008200C2" w:rsidP="00CF79B7">
            <w:pPr>
              <w:pStyle w:val="Heading2"/>
              <w:numPr>
                <w:ilvl w:val="0"/>
                <w:numId w:val="0"/>
              </w:numPr>
              <w:rPr>
                <w:i w:val="0"/>
              </w:rPr>
            </w:pPr>
            <w:r w:rsidRPr="00640D47">
              <w:rPr>
                <w:i w:val="0"/>
              </w:rPr>
              <w:t>The principle also provides that a data subject does not have to be told the sources of the personal data if this is not possible with a reasonable level of effort, or if it would violate the rights of another person.</w:t>
            </w:r>
          </w:p>
          <w:p w14:paraId="16D0553E" w14:textId="77777777" w:rsidR="008200C2" w:rsidRPr="00640D47" w:rsidRDefault="008200C2" w:rsidP="00CF79B7">
            <w:pPr>
              <w:pStyle w:val="Heading2"/>
              <w:numPr>
                <w:ilvl w:val="0"/>
                <w:numId w:val="0"/>
              </w:numPr>
              <w:rPr>
                <w:i w:val="0"/>
              </w:rPr>
            </w:pPr>
          </w:p>
          <w:p w14:paraId="5162E8E4" w14:textId="77777777" w:rsidR="008200C2" w:rsidRPr="00640D47" w:rsidRDefault="008200C2" w:rsidP="00CF79B7">
            <w:pPr>
              <w:pStyle w:val="Heading2"/>
              <w:numPr>
                <w:ilvl w:val="0"/>
                <w:numId w:val="0"/>
              </w:numPr>
              <w:rPr>
                <w:i w:val="0"/>
                <w:u w:val="single"/>
              </w:rPr>
            </w:pPr>
            <w:r w:rsidRPr="00640D47">
              <w:rPr>
                <w:i w:val="0"/>
                <w:u w:val="single"/>
              </w:rPr>
              <w:t>Rectification and deletion</w:t>
            </w:r>
          </w:p>
          <w:p w14:paraId="5A8D4399" w14:textId="77777777" w:rsidR="008200C2" w:rsidRPr="00640D47" w:rsidRDefault="008200C2" w:rsidP="00CF79B7">
            <w:pPr>
              <w:pStyle w:val="Heading2"/>
              <w:numPr>
                <w:ilvl w:val="0"/>
                <w:numId w:val="0"/>
              </w:numPr>
              <w:rPr>
                <w:i w:val="0"/>
              </w:rPr>
            </w:pPr>
            <w:r w:rsidRPr="00640D47">
              <w:rPr>
                <w:i w:val="0"/>
              </w:rPr>
              <w:t>Data subjects have the right to have the importer rectify, amend or delete their personal data if it is inaccurate or if the importer has processed it in breach of the principles in Annex A.</w:t>
            </w:r>
          </w:p>
          <w:p w14:paraId="78673D70" w14:textId="77777777" w:rsidR="008200C2" w:rsidRPr="00640D47" w:rsidRDefault="008200C2" w:rsidP="00CF79B7">
            <w:pPr>
              <w:pStyle w:val="Heading2"/>
              <w:numPr>
                <w:ilvl w:val="0"/>
                <w:numId w:val="0"/>
              </w:numPr>
              <w:rPr>
                <w:i w:val="0"/>
              </w:rPr>
            </w:pPr>
          </w:p>
          <w:p w14:paraId="2BACF15E" w14:textId="77777777" w:rsidR="008200C2" w:rsidRPr="00640D47" w:rsidRDefault="008200C2" w:rsidP="00CF79B7">
            <w:pPr>
              <w:pStyle w:val="Heading2"/>
              <w:numPr>
                <w:ilvl w:val="0"/>
                <w:numId w:val="0"/>
              </w:numPr>
              <w:rPr>
                <w:i w:val="0"/>
              </w:rPr>
            </w:pPr>
            <w:r w:rsidRPr="00640D47">
              <w:rPr>
                <w:i w:val="0"/>
              </w:rPr>
              <w:t xml:space="preserve">The importer can request further information from the data subject if it has a very good reason to believe that the request may not be legitimate. This may include requesting confirmation of the data subject's identity, </w:t>
            </w:r>
            <w:r>
              <w:rPr>
                <w:i w:val="0"/>
              </w:rPr>
              <w:t>eg</w:t>
            </w:r>
            <w:r w:rsidRPr="00640D47">
              <w:rPr>
                <w:i w:val="0"/>
              </w:rPr>
              <w:t xml:space="preserve"> by asking for a copy of a passport or national identity document.</w:t>
            </w:r>
          </w:p>
          <w:p w14:paraId="24B46A68" w14:textId="77777777" w:rsidR="008200C2" w:rsidRPr="00640D47" w:rsidRDefault="008200C2" w:rsidP="00CF79B7">
            <w:pPr>
              <w:pStyle w:val="Heading2"/>
              <w:numPr>
                <w:ilvl w:val="0"/>
                <w:numId w:val="0"/>
              </w:numPr>
              <w:rPr>
                <w:i w:val="0"/>
              </w:rPr>
            </w:pPr>
            <w:r w:rsidRPr="00640D47">
              <w:rPr>
                <w:i w:val="0"/>
              </w:rPr>
              <w:t>If a data subject makes a request to have their data rectified, amended or deleted, the importer must tell any third parties to whom it has disclosed the data of such request, unless this involves disproportionate effort.</w:t>
            </w:r>
          </w:p>
          <w:p w14:paraId="3862E7A8" w14:textId="77777777" w:rsidR="008200C2" w:rsidRPr="00640D47" w:rsidRDefault="008200C2" w:rsidP="00CF79B7">
            <w:pPr>
              <w:pStyle w:val="Heading2"/>
              <w:numPr>
                <w:ilvl w:val="0"/>
                <w:numId w:val="0"/>
              </w:numPr>
              <w:rPr>
                <w:i w:val="0"/>
              </w:rPr>
            </w:pPr>
          </w:p>
          <w:p w14:paraId="455DE3A2" w14:textId="77777777" w:rsidR="008200C2" w:rsidRPr="00640D47" w:rsidRDefault="008200C2" w:rsidP="00CF79B7">
            <w:pPr>
              <w:pStyle w:val="Heading2"/>
              <w:numPr>
                <w:ilvl w:val="0"/>
                <w:numId w:val="0"/>
              </w:numPr>
              <w:rPr>
                <w:i w:val="0"/>
                <w:u w:val="single"/>
              </w:rPr>
            </w:pPr>
            <w:r w:rsidRPr="00640D47">
              <w:rPr>
                <w:i w:val="0"/>
                <w:u w:val="single"/>
              </w:rPr>
              <w:t>Right to object</w:t>
            </w:r>
          </w:p>
          <w:p w14:paraId="3DF2A242" w14:textId="77777777" w:rsidR="008200C2" w:rsidRPr="00640D47" w:rsidRDefault="008200C2" w:rsidP="00CF79B7">
            <w:pPr>
              <w:pStyle w:val="Heading2"/>
              <w:numPr>
                <w:ilvl w:val="0"/>
                <w:numId w:val="0"/>
              </w:numPr>
              <w:rPr>
                <w:i w:val="0"/>
              </w:rPr>
            </w:pPr>
            <w:r w:rsidRPr="00640D47">
              <w:rPr>
                <w:i w:val="0"/>
              </w:rPr>
              <w:t xml:space="preserve">A data subject has the right to object to the processing of his/her data if there are </w:t>
            </w:r>
            <w:r w:rsidRPr="00640D47">
              <w:rPr>
                <w:i w:val="0"/>
              </w:rPr>
              <w:lastRenderedPageBreak/>
              <w:t xml:space="preserve">compelling legitimate grounds in a particular situation. </w:t>
            </w:r>
          </w:p>
          <w:p w14:paraId="204780BD" w14:textId="0873271D" w:rsidR="008200C2" w:rsidRPr="00640D47" w:rsidRDefault="008200C2" w:rsidP="00CF79B7">
            <w:pPr>
              <w:pStyle w:val="Heading2"/>
              <w:numPr>
                <w:ilvl w:val="0"/>
                <w:numId w:val="0"/>
              </w:numPr>
              <w:rPr>
                <w:i w:val="0"/>
              </w:rPr>
            </w:pPr>
            <w:r w:rsidRPr="00640D47">
              <w:rPr>
                <w:i w:val="0"/>
              </w:rPr>
              <w:t xml:space="preserve">If the importer wants to continue processing the data, it must show that the grounds are not compelling. If the importer does not stop processing, following an objection by the data subject, the data subject can raise this with the </w:t>
            </w:r>
            <w:r>
              <w:rPr>
                <w:i w:val="0"/>
              </w:rPr>
              <w:t>ICO</w:t>
            </w:r>
            <w:r w:rsidR="007E3788">
              <w:rPr>
                <w:i w:val="0"/>
              </w:rPr>
              <w:t>.</w:t>
            </w:r>
            <w:r>
              <w:rPr>
                <w:i w:val="0"/>
              </w:rPr>
              <w:t xml:space="preserve"> </w:t>
            </w:r>
          </w:p>
        </w:tc>
      </w:tr>
      <w:tr w:rsidR="008200C2" w:rsidRPr="00E10104" w14:paraId="35954B75" w14:textId="77777777" w:rsidTr="00CF79B7">
        <w:tc>
          <w:tcPr>
            <w:tcW w:w="1774" w:type="dxa"/>
            <w:shd w:val="clear" w:color="auto" w:fill="auto"/>
            <w:tcMar>
              <w:top w:w="113" w:type="dxa"/>
              <w:bottom w:w="113" w:type="dxa"/>
            </w:tcMar>
          </w:tcPr>
          <w:p w14:paraId="3657A6A6" w14:textId="77777777" w:rsidR="008200C2" w:rsidRPr="00640D47" w:rsidRDefault="008200C2" w:rsidP="00CF79B7">
            <w:pPr>
              <w:pStyle w:val="Heading2"/>
              <w:numPr>
                <w:ilvl w:val="0"/>
                <w:numId w:val="0"/>
              </w:numPr>
              <w:rPr>
                <w:b/>
                <w:i w:val="0"/>
              </w:rPr>
            </w:pPr>
            <w:r w:rsidRPr="00640D47">
              <w:rPr>
                <w:b/>
                <w:i w:val="0"/>
              </w:rPr>
              <w:lastRenderedPageBreak/>
              <w:t>6</w:t>
            </w:r>
          </w:p>
        </w:tc>
        <w:tc>
          <w:tcPr>
            <w:tcW w:w="4956" w:type="dxa"/>
            <w:shd w:val="clear" w:color="auto" w:fill="auto"/>
            <w:tcMar>
              <w:top w:w="113" w:type="dxa"/>
              <w:bottom w:w="113" w:type="dxa"/>
            </w:tcMar>
          </w:tcPr>
          <w:p w14:paraId="5BA0FC4E" w14:textId="4B66AE19" w:rsidR="008200C2" w:rsidRPr="00640D47" w:rsidRDefault="008200C2" w:rsidP="00CF79B7">
            <w:pPr>
              <w:pStyle w:val="Heading2"/>
              <w:numPr>
                <w:ilvl w:val="0"/>
                <w:numId w:val="0"/>
              </w:numPr>
              <w:rPr>
                <w:i w:val="0"/>
              </w:rPr>
            </w:pPr>
            <w:r w:rsidRPr="00640D47">
              <w:rPr>
                <w:i w:val="0"/>
              </w:rPr>
              <w:t>Sensitive data: The data importer shall take such additional measures (</w:t>
            </w:r>
            <w:r>
              <w:rPr>
                <w:i w:val="0"/>
              </w:rPr>
              <w:t>eg</w:t>
            </w:r>
            <w:r w:rsidRPr="00640D47">
              <w:rPr>
                <w:i w:val="0"/>
              </w:rPr>
              <w:t xml:space="preserve"> relating to security) as are necessary to protect such sensitive data in accordance with its obligations under </w:t>
            </w:r>
            <w:r w:rsidR="00416233">
              <w:rPr>
                <w:i w:val="0"/>
              </w:rPr>
              <w:t>C</w:t>
            </w:r>
            <w:r w:rsidRPr="00640D47">
              <w:rPr>
                <w:i w:val="0"/>
              </w:rPr>
              <w:t>lause II.</w:t>
            </w:r>
          </w:p>
        </w:tc>
        <w:tc>
          <w:tcPr>
            <w:tcW w:w="3233" w:type="dxa"/>
            <w:shd w:val="clear" w:color="auto" w:fill="F2F2F2"/>
            <w:tcMar>
              <w:top w:w="113" w:type="dxa"/>
              <w:bottom w:w="113" w:type="dxa"/>
            </w:tcMar>
          </w:tcPr>
          <w:p w14:paraId="49FC198C" w14:textId="77777777" w:rsidR="008200C2" w:rsidRPr="00640D47" w:rsidRDefault="008200C2" w:rsidP="00CF79B7">
            <w:pPr>
              <w:pStyle w:val="Heading2"/>
              <w:numPr>
                <w:ilvl w:val="0"/>
                <w:numId w:val="0"/>
              </w:numPr>
              <w:rPr>
                <w:i w:val="0"/>
              </w:rPr>
            </w:pPr>
            <w:r w:rsidRPr="00640D47">
              <w:rPr>
                <w:i w:val="0"/>
              </w:rPr>
              <w:t xml:space="preserve">The importer must provide additional protection, including by security measures, to protect “sensitive data”. </w:t>
            </w:r>
          </w:p>
          <w:p w14:paraId="676CE833" w14:textId="77777777" w:rsidR="008200C2" w:rsidRPr="00640D47" w:rsidRDefault="008200C2" w:rsidP="00CF79B7">
            <w:pPr>
              <w:pStyle w:val="Heading2"/>
              <w:numPr>
                <w:ilvl w:val="0"/>
                <w:numId w:val="0"/>
              </w:numPr>
              <w:rPr>
                <w:i w:val="0"/>
              </w:rPr>
            </w:pPr>
          </w:p>
          <w:p w14:paraId="5814CC49" w14:textId="77777777" w:rsidR="008200C2" w:rsidRPr="00640D47" w:rsidRDefault="008200C2" w:rsidP="00CF79B7">
            <w:pPr>
              <w:pStyle w:val="Heading2"/>
              <w:numPr>
                <w:ilvl w:val="0"/>
                <w:numId w:val="0"/>
              </w:numPr>
              <w:rPr>
                <w:i w:val="0"/>
              </w:rPr>
            </w:pPr>
            <w:r w:rsidRPr="00640D47">
              <w:rPr>
                <w:i w:val="0"/>
              </w:rPr>
              <w:t xml:space="preserve">Due to the way the definitions operate, sensitive data is equivalent to “special categories of data” in the </w:t>
            </w:r>
            <w:r>
              <w:rPr>
                <w:i w:val="0"/>
              </w:rPr>
              <w:t xml:space="preserve">UK </w:t>
            </w:r>
            <w:r w:rsidRPr="00640D47">
              <w:rPr>
                <w:i w:val="0"/>
              </w:rPr>
              <w:t>GDPR and are listed in the Definitions section above.</w:t>
            </w:r>
          </w:p>
          <w:p w14:paraId="30EDEB9B" w14:textId="77777777" w:rsidR="008200C2" w:rsidRPr="00640D47" w:rsidRDefault="008200C2" w:rsidP="00CF79B7">
            <w:pPr>
              <w:pStyle w:val="Heading2"/>
              <w:numPr>
                <w:ilvl w:val="0"/>
                <w:numId w:val="0"/>
              </w:numPr>
              <w:rPr>
                <w:i w:val="0"/>
              </w:rPr>
            </w:pPr>
          </w:p>
          <w:p w14:paraId="3274600B" w14:textId="77777777" w:rsidR="008200C2" w:rsidRPr="00640D47" w:rsidRDefault="008200C2" w:rsidP="00CF79B7">
            <w:pPr>
              <w:pStyle w:val="Heading2"/>
              <w:numPr>
                <w:ilvl w:val="0"/>
                <w:numId w:val="0"/>
              </w:numPr>
              <w:rPr>
                <w:i w:val="0"/>
              </w:rPr>
            </w:pPr>
            <w:r w:rsidRPr="00640D47">
              <w:rPr>
                <w:i w:val="0"/>
              </w:rPr>
              <w:t>In practice, importers should ensure that enhanced security measures are in place for this data. These could include stricter access controls on a need to know basis, pseudonymisation and/or limited retention periods.</w:t>
            </w:r>
          </w:p>
        </w:tc>
      </w:tr>
      <w:tr w:rsidR="008200C2" w:rsidRPr="00E10104" w14:paraId="51691A22" w14:textId="77777777" w:rsidTr="00CF79B7">
        <w:tc>
          <w:tcPr>
            <w:tcW w:w="1774" w:type="dxa"/>
            <w:shd w:val="clear" w:color="auto" w:fill="auto"/>
            <w:tcMar>
              <w:top w:w="113" w:type="dxa"/>
              <w:bottom w:w="113" w:type="dxa"/>
            </w:tcMar>
          </w:tcPr>
          <w:p w14:paraId="3B7C8997" w14:textId="77777777" w:rsidR="008200C2" w:rsidRPr="00640D47" w:rsidRDefault="008200C2" w:rsidP="00CF79B7">
            <w:pPr>
              <w:pStyle w:val="Heading2"/>
              <w:numPr>
                <w:ilvl w:val="0"/>
                <w:numId w:val="0"/>
              </w:numPr>
              <w:rPr>
                <w:b/>
                <w:i w:val="0"/>
              </w:rPr>
            </w:pPr>
            <w:r w:rsidRPr="00640D47">
              <w:rPr>
                <w:b/>
                <w:i w:val="0"/>
              </w:rPr>
              <w:t>7</w:t>
            </w:r>
          </w:p>
        </w:tc>
        <w:tc>
          <w:tcPr>
            <w:tcW w:w="4956" w:type="dxa"/>
            <w:shd w:val="clear" w:color="auto" w:fill="auto"/>
            <w:tcMar>
              <w:top w:w="113" w:type="dxa"/>
              <w:bottom w:w="113" w:type="dxa"/>
            </w:tcMar>
          </w:tcPr>
          <w:p w14:paraId="33B747A3" w14:textId="77777777" w:rsidR="008200C2" w:rsidRPr="00640D47" w:rsidRDefault="008200C2" w:rsidP="00CF79B7">
            <w:pPr>
              <w:pStyle w:val="Heading2"/>
              <w:numPr>
                <w:ilvl w:val="0"/>
                <w:numId w:val="0"/>
              </w:numPr>
              <w:rPr>
                <w:i w:val="0"/>
              </w:rPr>
            </w:pPr>
            <w:r w:rsidRPr="00640D47">
              <w:rPr>
                <w:i w:val="0"/>
              </w:rPr>
              <w:t>Data used for marketing purposes: Where data are processed for the purposes of direct marketing, effective procedures should exist allowing the data subject at any time to “opt-out” from having his data used for such purposes.</w:t>
            </w:r>
          </w:p>
        </w:tc>
        <w:tc>
          <w:tcPr>
            <w:tcW w:w="3233" w:type="dxa"/>
            <w:shd w:val="clear" w:color="auto" w:fill="F2F2F2"/>
            <w:tcMar>
              <w:top w:w="113" w:type="dxa"/>
              <w:bottom w:w="113" w:type="dxa"/>
            </w:tcMar>
          </w:tcPr>
          <w:p w14:paraId="194413A1" w14:textId="77777777" w:rsidR="008200C2" w:rsidRPr="00640D47" w:rsidRDefault="008200C2" w:rsidP="00CF79B7">
            <w:pPr>
              <w:pStyle w:val="Heading2"/>
              <w:numPr>
                <w:ilvl w:val="0"/>
                <w:numId w:val="0"/>
              </w:numPr>
              <w:rPr>
                <w:i w:val="0"/>
              </w:rPr>
            </w:pPr>
            <w:r w:rsidRPr="00640D47">
              <w:rPr>
                <w:i w:val="0"/>
              </w:rPr>
              <w:t>The importer must provide procedures allowing data subjects to opt out, at any time, of the use of their data for direct marketing purposes (if it is used for that purpose).</w:t>
            </w:r>
          </w:p>
          <w:p w14:paraId="63B1D20A" w14:textId="77777777" w:rsidR="008200C2" w:rsidRPr="00640D47" w:rsidRDefault="008200C2" w:rsidP="00CF79B7">
            <w:pPr>
              <w:pStyle w:val="Heading2"/>
              <w:numPr>
                <w:ilvl w:val="0"/>
                <w:numId w:val="0"/>
              </w:numPr>
              <w:rPr>
                <w:i w:val="0"/>
              </w:rPr>
            </w:pPr>
          </w:p>
          <w:p w14:paraId="37D3BF92" w14:textId="77777777" w:rsidR="008200C2" w:rsidRPr="00640D47" w:rsidRDefault="008200C2" w:rsidP="00CF79B7">
            <w:pPr>
              <w:pStyle w:val="Heading2"/>
              <w:numPr>
                <w:ilvl w:val="0"/>
                <w:numId w:val="0"/>
              </w:numPr>
              <w:rPr>
                <w:i w:val="0"/>
              </w:rPr>
            </w:pPr>
            <w:r w:rsidRPr="00640D47">
              <w:rPr>
                <w:i w:val="0"/>
              </w:rPr>
              <w:t xml:space="preserve">This principle aligns with data subjects' right under Article 21(3) of the </w:t>
            </w:r>
            <w:r>
              <w:rPr>
                <w:i w:val="0"/>
              </w:rPr>
              <w:t xml:space="preserve">UK </w:t>
            </w:r>
            <w:r w:rsidRPr="00640D47">
              <w:rPr>
                <w:i w:val="0"/>
              </w:rPr>
              <w:t xml:space="preserve">GDPR. This provides that if a data subject objects to its data being used for direct marketing purposes, then the data controller must stop using the data for that purpose. </w:t>
            </w:r>
          </w:p>
        </w:tc>
      </w:tr>
      <w:tr w:rsidR="008200C2" w:rsidRPr="00E10104" w14:paraId="53962FD5" w14:textId="77777777" w:rsidTr="00CF79B7">
        <w:tc>
          <w:tcPr>
            <w:tcW w:w="1774" w:type="dxa"/>
            <w:shd w:val="clear" w:color="auto" w:fill="auto"/>
            <w:tcMar>
              <w:top w:w="113" w:type="dxa"/>
              <w:bottom w:w="113" w:type="dxa"/>
            </w:tcMar>
          </w:tcPr>
          <w:p w14:paraId="481C58E0" w14:textId="77777777" w:rsidR="008200C2" w:rsidRPr="00640D47" w:rsidRDefault="008200C2" w:rsidP="00CF79B7">
            <w:pPr>
              <w:pStyle w:val="Heading2"/>
              <w:numPr>
                <w:ilvl w:val="0"/>
                <w:numId w:val="0"/>
              </w:numPr>
              <w:rPr>
                <w:b/>
                <w:i w:val="0"/>
              </w:rPr>
            </w:pPr>
            <w:r w:rsidRPr="00640D47">
              <w:rPr>
                <w:b/>
                <w:i w:val="0"/>
              </w:rPr>
              <w:t>8</w:t>
            </w:r>
          </w:p>
        </w:tc>
        <w:tc>
          <w:tcPr>
            <w:tcW w:w="4956" w:type="dxa"/>
            <w:shd w:val="clear" w:color="auto" w:fill="auto"/>
            <w:tcMar>
              <w:top w:w="113" w:type="dxa"/>
              <w:bottom w:w="113" w:type="dxa"/>
            </w:tcMar>
          </w:tcPr>
          <w:p w14:paraId="028A7101" w14:textId="77777777" w:rsidR="008200C2" w:rsidRPr="00640D47" w:rsidRDefault="008200C2" w:rsidP="00CF79B7">
            <w:pPr>
              <w:pStyle w:val="Heading2"/>
              <w:numPr>
                <w:ilvl w:val="0"/>
                <w:numId w:val="0"/>
              </w:numPr>
              <w:rPr>
                <w:i w:val="0"/>
              </w:rPr>
            </w:pPr>
            <w:r w:rsidRPr="00640D47">
              <w:rPr>
                <w:i w:val="0"/>
              </w:rPr>
              <w:t xml:space="preserve">Automated decisions: For purposes hereof “automated decision” shall mean a decision by the data exporter or the data importer which produces legal effects concerning a data subject or significantly affects a data subject and which is </w:t>
            </w:r>
            <w:r w:rsidRPr="00640D47">
              <w:rPr>
                <w:i w:val="0"/>
              </w:rPr>
              <w:lastRenderedPageBreak/>
              <w:t>based solely on automated processing of personal data intended to evaluate certain personal aspects relating to him, such as his performance at work, creditworthiness, reliability, conduct, etc. The data importer shall not make any automated decisions concerning data subjects, except when:</w:t>
            </w:r>
          </w:p>
          <w:p w14:paraId="141DEEDC" w14:textId="77777777" w:rsidR="008200C2" w:rsidRPr="00640D47" w:rsidRDefault="008200C2" w:rsidP="00CF79B7">
            <w:pPr>
              <w:pStyle w:val="Heading2"/>
              <w:numPr>
                <w:ilvl w:val="0"/>
                <w:numId w:val="0"/>
              </w:numPr>
              <w:rPr>
                <w:i w:val="0"/>
              </w:rPr>
            </w:pPr>
          </w:p>
          <w:p w14:paraId="5B6129F1" w14:textId="77777777" w:rsidR="008200C2" w:rsidRPr="00640D47" w:rsidRDefault="008200C2" w:rsidP="00CF79B7">
            <w:pPr>
              <w:pStyle w:val="Heading2"/>
              <w:numPr>
                <w:ilvl w:val="0"/>
                <w:numId w:val="0"/>
              </w:numPr>
              <w:rPr>
                <w:i w:val="0"/>
              </w:rPr>
            </w:pPr>
            <w:r w:rsidRPr="00640D47">
              <w:rPr>
                <w:i w:val="0"/>
              </w:rPr>
              <w:t>(a) (i) such decisions are made by the data importer in entering into or performing a contract with the data subject, and</w:t>
            </w:r>
          </w:p>
          <w:p w14:paraId="3992DFFD" w14:textId="77777777" w:rsidR="008200C2" w:rsidRPr="00640D47" w:rsidRDefault="008200C2" w:rsidP="00CF79B7">
            <w:pPr>
              <w:pStyle w:val="Heading2"/>
              <w:numPr>
                <w:ilvl w:val="0"/>
                <w:numId w:val="0"/>
              </w:numPr>
              <w:rPr>
                <w:i w:val="0"/>
              </w:rPr>
            </w:pPr>
            <w:r w:rsidRPr="00640D47">
              <w:rPr>
                <w:i w:val="0"/>
              </w:rPr>
              <w:br/>
              <w:t>(ii) (the data subject is given an opportunity to discuss the results of a relevant automated decision with a representative of the parties making such decision or otherwise to make representations to that parties.</w:t>
            </w:r>
          </w:p>
          <w:p w14:paraId="52A7B3CB" w14:textId="77777777" w:rsidR="008200C2" w:rsidRPr="00640D47" w:rsidRDefault="008200C2" w:rsidP="00CF79B7">
            <w:pPr>
              <w:pStyle w:val="Heading2"/>
              <w:numPr>
                <w:ilvl w:val="0"/>
                <w:numId w:val="0"/>
              </w:numPr>
              <w:rPr>
                <w:i w:val="0"/>
              </w:rPr>
            </w:pPr>
            <w:r w:rsidRPr="00640D47">
              <w:rPr>
                <w:i w:val="0"/>
              </w:rPr>
              <w:br/>
              <w:t>or</w:t>
            </w:r>
          </w:p>
          <w:p w14:paraId="06A94625" w14:textId="77777777" w:rsidR="008200C2" w:rsidRPr="00640D47" w:rsidRDefault="008200C2" w:rsidP="00CF79B7">
            <w:pPr>
              <w:pStyle w:val="Heading2"/>
              <w:numPr>
                <w:ilvl w:val="0"/>
                <w:numId w:val="0"/>
              </w:numPr>
              <w:rPr>
                <w:i w:val="0"/>
              </w:rPr>
            </w:pPr>
            <w:r w:rsidRPr="00640D47">
              <w:rPr>
                <w:i w:val="0"/>
              </w:rPr>
              <w:br/>
              <w:t>(b) where otherwise provided by the law of the data exporter.</w:t>
            </w:r>
          </w:p>
        </w:tc>
        <w:tc>
          <w:tcPr>
            <w:tcW w:w="3233" w:type="dxa"/>
            <w:shd w:val="clear" w:color="auto" w:fill="F2F2F2"/>
            <w:tcMar>
              <w:top w:w="113" w:type="dxa"/>
              <w:bottom w:w="113" w:type="dxa"/>
            </w:tcMar>
          </w:tcPr>
          <w:p w14:paraId="26F4B34A" w14:textId="4A950E5C" w:rsidR="008200C2" w:rsidRPr="00640D47" w:rsidRDefault="008200C2" w:rsidP="00CF79B7">
            <w:pPr>
              <w:pStyle w:val="Heading2"/>
              <w:numPr>
                <w:ilvl w:val="0"/>
                <w:numId w:val="0"/>
              </w:numPr>
              <w:spacing w:after="120"/>
              <w:rPr>
                <w:i w:val="0"/>
              </w:rPr>
            </w:pPr>
            <w:r w:rsidRPr="00640D47">
              <w:rPr>
                <w:i w:val="0"/>
              </w:rPr>
              <w:lastRenderedPageBreak/>
              <w:t xml:space="preserve">This principle restricts the ability of the importer to make automated decisions. Automated decisions are decisions which are </w:t>
            </w:r>
            <w:r w:rsidR="0061620F">
              <w:rPr>
                <w:i w:val="0"/>
              </w:rPr>
              <w:lastRenderedPageBreak/>
              <w:t>-</w:t>
            </w:r>
            <w:r w:rsidR="0061620F">
              <w:t xml:space="preserve"> </w:t>
            </w:r>
            <w:r w:rsidRPr="00640D47">
              <w:rPr>
                <w:i w:val="0"/>
              </w:rPr>
              <w:t>made by the importer/exporter which:</w:t>
            </w:r>
          </w:p>
          <w:p w14:paraId="148EDA0E" w14:textId="7314FF5D" w:rsidR="008200C2" w:rsidRPr="00640D47" w:rsidRDefault="0061620F" w:rsidP="00CF79B7">
            <w:r>
              <w:t xml:space="preserve">- </w:t>
            </w:r>
            <w:r w:rsidR="008200C2" w:rsidRPr="00640D47">
              <w:t>produce legal effects on a data subject or significantly affect them;</w:t>
            </w:r>
          </w:p>
          <w:p w14:paraId="474FF917" w14:textId="19B56455" w:rsidR="008200C2" w:rsidRPr="00640D47" w:rsidRDefault="0061620F" w:rsidP="00CF79B7">
            <w:r>
              <w:t xml:space="preserve">- </w:t>
            </w:r>
            <w:r w:rsidR="008200C2" w:rsidRPr="00640D47">
              <w:t>are based solely on automated processing of personal data; and</w:t>
            </w:r>
          </w:p>
          <w:p w14:paraId="6213D56C" w14:textId="71C736C0" w:rsidR="008200C2" w:rsidRPr="00640D47" w:rsidRDefault="0061620F" w:rsidP="00CF79B7">
            <w:r>
              <w:t xml:space="preserve">- </w:t>
            </w:r>
            <w:r w:rsidR="008200C2" w:rsidRPr="00640D47">
              <w:t xml:space="preserve">are intended to evaluate certain personal aspects relating to them, </w:t>
            </w:r>
            <w:r w:rsidR="008200C2">
              <w:t>eg</w:t>
            </w:r>
            <w:r w:rsidR="008200C2" w:rsidRPr="00640D47">
              <w:t xml:space="preserve"> performance at work, creditworthiness, reliability, conduct etc.</w:t>
            </w:r>
          </w:p>
          <w:p w14:paraId="2DEF89EB" w14:textId="77777777" w:rsidR="008200C2" w:rsidRDefault="008200C2" w:rsidP="00CF79B7">
            <w:pPr>
              <w:pStyle w:val="Heading2"/>
              <w:numPr>
                <w:ilvl w:val="0"/>
                <w:numId w:val="0"/>
              </w:numPr>
              <w:rPr>
                <w:i w:val="0"/>
              </w:rPr>
            </w:pPr>
            <w:r w:rsidRPr="00640D47">
              <w:rPr>
                <w:i w:val="0"/>
              </w:rPr>
              <w:t xml:space="preserve">Automated decisions could therefore include decisions such as automatic refusals of an online credit application or e-recruiting practices without any human intervention. </w:t>
            </w:r>
          </w:p>
          <w:p w14:paraId="598AD59C" w14:textId="77777777" w:rsidR="008200C2" w:rsidRPr="00640D47" w:rsidRDefault="008200C2" w:rsidP="00CF79B7">
            <w:pPr>
              <w:pStyle w:val="Heading2"/>
              <w:numPr>
                <w:ilvl w:val="0"/>
                <w:numId w:val="0"/>
              </w:numPr>
              <w:rPr>
                <w:i w:val="0"/>
              </w:rPr>
            </w:pPr>
          </w:p>
          <w:p w14:paraId="3E31A853" w14:textId="77777777" w:rsidR="008200C2" w:rsidRPr="00640D47" w:rsidRDefault="008200C2" w:rsidP="00CF79B7">
            <w:pPr>
              <w:pStyle w:val="Heading2"/>
              <w:numPr>
                <w:ilvl w:val="0"/>
                <w:numId w:val="0"/>
              </w:numPr>
              <w:spacing w:after="120"/>
              <w:rPr>
                <w:i w:val="0"/>
              </w:rPr>
            </w:pPr>
            <w:r w:rsidRPr="00640D47">
              <w:rPr>
                <w:i w:val="0"/>
              </w:rPr>
              <w:t>Automated decisions can only be made if:</w:t>
            </w:r>
          </w:p>
          <w:p w14:paraId="12134C26" w14:textId="5F36B58F" w:rsidR="008200C2" w:rsidRPr="00640D47" w:rsidRDefault="0061620F" w:rsidP="00CF79B7">
            <w:r>
              <w:t xml:space="preserve">- </w:t>
            </w:r>
            <w:r w:rsidR="008200C2" w:rsidRPr="00640D47">
              <w:t>they are made by the importer in entering into or performing a contract with the data subject, and the data subject is given the chance to discuss the results and make representations; or</w:t>
            </w:r>
          </w:p>
          <w:p w14:paraId="095D1909" w14:textId="643521EE" w:rsidR="008200C2" w:rsidRPr="00640D47" w:rsidRDefault="0061620F" w:rsidP="00CF79B7">
            <w:r>
              <w:t xml:space="preserve">- </w:t>
            </w:r>
            <w:r w:rsidR="008200C2" w:rsidRPr="00640D47">
              <w:t>the law in the country of the data exporter permits particular automated decisions. In the UK this would be under the</w:t>
            </w:r>
            <w:r w:rsidR="008200C2">
              <w:t xml:space="preserve"> UK</w:t>
            </w:r>
            <w:r w:rsidR="008200C2" w:rsidRPr="00640D47">
              <w:t xml:space="preserve"> GDPR and DPA </w:t>
            </w:r>
            <w:r w:rsidR="008200C2">
              <w:t>20</w:t>
            </w:r>
            <w:r w:rsidR="008200C2" w:rsidRPr="00640D47">
              <w:t xml:space="preserve">18. For more information on this, please see our Guide to the </w:t>
            </w:r>
            <w:r w:rsidR="008200C2">
              <w:t xml:space="preserve">UK </w:t>
            </w:r>
            <w:r w:rsidR="008200C2" w:rsidRPr="00640D47">
              <w:t>GDPR.</w:t>
            </w:r>
          </w:p>
        </w:tc>
      </w:tr>
    </w:tbl>
    <w:p w14:paraId="43B5D5BF" w14:textId="77777777" w:rsidR="008200C2" w:rsidRDefault="008200C2" w:rsidP="008200C2">
      <w:pPr>
        <w:rPr>
          <w:rFonts w:ascii="Verdana" w:hAnsi="Verdana" w:cs="Calibri"/>
        </w:rPr>
        <w:sectPr w:rsidR="008200C2" w:rsidSect="00CF79B7">
          <w:footerReference w:type="default" r:id="rId9"/>
          <w:pgSz w:w="11906" w:h="16838"/>
          <w:pgMar w:top="1440" w:right="1440" w:bottom="1440" w:left="1440" w:header="708" w:footer="708" w:gutter="0"/>
          <w:pgNumType w:start="1"/>
          <w:cols w:space="708"/>
          <w:docGrid w:linePitch="360"/>
        </w:sectPr>
      </w:pPr>
      <w:r>
        <w:rPr>
          <w:rFonts w:ascii="Verdana" w:hAnsi="Verdana" w:cs="Calibri"/>
        </w:rPr>
        <w:lastRenderedPageBreak/>
        <w:br w:type="page"/>
      </w:r>
    </w:p>
    <w:tbl>
      <w:tblPr>
        <w:tblW w:w="9876" w:type="dxa"/>
        <w:tblInd w:w="-431"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808080" w:themeColor="background1" w:themeShade="80"/>
        </w:tblBorders>
        <w:tblLayout w:type="fixed"/>
        <w:tblLook w:val="04A0" w:firstRow="1" w:lastRow="0" w:firstColumn="1" w:lastColumn="0" w:noHBand="0" w:noVBand="1"/>
      </w:tblPr>
      <w:tblGrid>
        <w:gridCol w:w="9"/>
        <w:gridCol w:w="10"/>
        <w:gridCol w:w="1756"/>
        <w:gridCol w:w="7"/>
        <w:gridCol w:w="4886"/>
        <w:gridCol w:w="3208"/>
      </w:tblGrid>
      <w:tr w:rsidR="008200C2" w:rsidRPr="0012614A" w14:paraId="22F7DE01" w14:textId="77777777" w:rsidTr="00CF79B7">
        <w:trPr>
          <w:gridBefore w:val="1"/>
          <w:wBefore w:w="9" w:type="dxa"/>
          <w:tblHeader/>
        </w:trPr>
        <w:tc>
          <w:tcPr>
            <w:tcW w:w="6659" w:type="dxa"/>
            <w:gridSpan w:val="4"/>
            <w:tcBorders>
              <w:top w:val="nil"/>
              <w:left w:val="nil"/>
              <w:bottom w:val="nil"/>
            </w:tcBorders>
            <w:shd w:val="clear" w:color="auto" w:fill="auto"/>
            <w:tcMar>
              <w:top w:w="113" w:type="dxa"/>
              <w:bottom w:w="113" w:type="dxa"/>
            </w:tcMar>
            <w:vAlign w:val="center"/>
          </w:tcPr>
          <w:p w14:paraId="31D5D249" w14:textId="77777777" w:rsidR="008200C2" w:rsidRPr="0012614A" w:rsidRDefault="008200C2" w:rsidP="00CF79B7">
            <w:pPr>
              <w:pStyle w:val="Heading2"/>
              <w:numPr>
                <w:ilvl w:val="0"/>
                <w:numId w:val="0"/>
              </w:numPr>
              <w:overflowPunct w:val="0"/>
              <w:autoSpaceDE w:val="0"/>
              <w:autoSpaceDN w:val="0"/>
              <w:textAlignment w:val="baseline"/>
              <w:rPr>
                <w:rFonts w:cstheme="minorHAnsi"/>
                <w:b/>
                <w:i w:val="0"/>
                <w:szCs w:val="22"/>
              </w:rPr>
            </w:pPr>
          </w:p>
        </w:tc>
        <w:tc>
          <w:tcPr>
            <w:tcW w:w="3208" w:type="dxa"/>
            <w:shd w:val="clear" w:color="auto" w:fill="F2F2F2" w:themeFill="background1" w:themeFillShade="F2"/>
            <w:tcMar>
              <w:top w:w="113" w:type="dxa"/>
              <w:bottom w:w="113" w:type="dxa"/>
            </w:tcMar>
            <w:vAlign w:val="center"/>
          </w:tcPr>
          <w:p w14:paraId="72F10273" w14:textId="77777777" w:rsidR="008200C2" w:rsidRPr="0012614A" w:rsidRDefault="008200C2" w:rsidP="00CF79B7">
            <w:pPr>
              <w:pStyle w:val="Heading2"/>
              <w:numPr>
                <w:ilvl w:val="0"/>
                <w:numId w:val="0"/>
              </w:numPr>
              <w:overflowPunct w:val="0"/>
              <w:autoSpaceDE w:val="0"/>
              <w:autoSpaceDN w:val="0"/>
              <w:textAlignment w:val="baseline"/>
              <w:rPr>
                <w:rFonts w:cstheme="minorHAnsi"/>
                <w:b/>
                <w:i w:val="0"/>
              </w:rPr>
            </w:pPr>
            <w:r w:rsidRPr="0012614A">
              <w:rPr>
                <w:rFonts w:cstheme="minorHAnsi"/>
                <w:b/>
                <w:i w:val="0"/>
              </w:rPr>
              <w:t>Non-legally binding guidance</w:t>
            </w:r>
          </w:p>
        </w:tc>
      </w:tr>
      <w:tr w:rsidR="008200C2" w:rsidRPr="00E10104" w14:paraId="0DF44A83" w14:textId="77777777" w:rsidTr="00CF79B7">
        <w:tblPrEx>
          <w:tblBorders>
            <w:top w:val="single" w:sz="8" w:space="0" w:color="A6A6A6"/>
            <w:left w:val="single" w:sz="8" w:space="0" w:color="A6A6A6"/>
            <w:bottom w:val="single" w:sz="8" w:space="0" w:color="A6A6A6"/>
            <w:right w:val="single" w:sz="8" w:space="0" w:color="A6A6A6"/>
            <w:insideH w:val="single" w:sz="8" w:space="0" w:color="A6A6A6"/>
            <w:insideV w:val="single" w:sz="24" w:space="0" w:color="EC008C"/>
          </w:tblBorders>
          <w:tblCellMar>
            <w:top w:w="113" w:type="dxa"/>
            <w:bottom w:w="113" w:type="dxa"/>
          </w:tblCellMar>
        </w:tblPrEx>
        <w:tc>
          <w:tcPr>
            <w:tcW w:w="6668" w:type="dxa"/>
            <w:gridSpan w:val="5"/>
            <w:tcBorders>
              <w:top w:val="single" w:sz="8" w:space="0" w:color="A6A6A6"/>
              <w:right w:val="single" w:sz="8" w:space="0" w:color="A6A6A6"/>
            </w:tcBorders>
            <w:shd w:val="clear" w:color="auto" w:fill="auto"/>
            <w:tcMar>
              <w:top w:w="113" w:type="dxa"/>
              <w:bottom w:w="113" w:type="dxa"/>
            </w:tcMar>
          </w:tcPr>
          <w:p w14:paraId="1A0C9951" w14:textId="77777777" w:rsidR="008200C2" w:rsidRPr="00E56F43" w:rsidRDefault="008200C2" w:rsidP="00CF79B7">
            <w:pPr>
              <w:pStyle w:val="Heading2"/>
              <w:numPr>
                <w:ilvl w:val="0"/>
                <w:numId w:val="0"/>
              </w:numPr>
              <w:rPr>
                <w:i w:val="0"/>
              </w:rPr>
            </w:pPr>
            <w:r w:rsidRPr="00E56F43">
              <w:rPr>
                <w:rFonts w:ascii="Georgia" w:hAnsi="Georgia"/>
                <w:i w:val="0"/>
                <w:color w:val="003768"/>
                <w:sz w:val="32"/>
                <w:szCs w:val="32"/>
              </w:rPr>
              <w:t>Annex B</w:t>
            </w:r>
          </w:p>
        </w:tc>
        <w:tc>
          <w:tcPr>
            <w:tcW w:w="3208" w:type="dxa"/>
            <w:tcBorders>
              <w:left w:val="single" w:sz="8" w:space="0" w:color="A6A6A6"/>
            </w:tcBorders>
            <w:shd w:val="clear" w:color="auto" w:fill="F2F2F2"/>
            <w:tcMar>
              <w:top w:w="113" w:type="dxa"/>
              <w:bottom w:w="113" w:type="dxa"/>
            </w:tcMar>
          </w:tcPr>
          <w:p w14:paraId="706280CE" w14:textId="77777777" w:rsidR="008200C2" w:rsidRPr="00E56F43" w:rsidRDefault="008200C2" w:rsidP="00CF79B7">
            <w:pPr>
              <w:pStyle w:val="Heading2"/>
              <w:numPr>
                <w:ilvl w:val="0"/>
                <w:numId w:val="0"/>
              </w:numPr>
              <w:rPr>
                <w:rFonts w:cs="Arial"/>
                <w:i w:val="0"/>
              </w:rPr>
            </w:pPr>
          </w:p>
        </w:tc>
      </w:tr>
      <w:tr w:rsidR="008200C2" w:rsidRPr="00E10104" w14:paraId="64EB97F6" w14:textId="77777777" w:rsidTr="00CF79B7">
        <w:tblPrEx>
          <w:tblBorders>
            <w:top w:val="single" w:sz="8" w:space="0" w:color="A6A6A6"/>
            <w:left w:val="single" w:sz="8" w:space="0" w:color="A6A6A6"/>
            <w:bottom w:val="single" w:sz="8" w:space="0" w:color="A6A6A6"/>
            <w:right w:val="single" w:sz="8" w:space="0" w:color="A6A6A6"/>
            <w:insideH w:val="single" w:sz="8" w:space="0" w:color="A6A6A6"/>
            <w:insideV w:val="single" w:sz="24" w:space="0" w:color="EC008C"/>
          </w:tblBorders>
          <w:tblCellMar>
            <w:top w:w="113" w:type="dxa"/>
            <w:bottom w:w="113" w:type="dxa"/>
          </w:tblCellMar>
        </w:tblPrEx>
        <w:tc>
          <w:tcPr>
            <w:tcW w:w="6668" w:type="dxa"/>
            <w:gridSpan w:val="5"/>
            <w:tcBorders>
              <w:top w:val="single" w:sz="8" w:space="0" w:color="A6A6A6"/>
              <w:right w:val="single" w:sz="8" w:space="0" w:color="A6A6A6"/>
            </w:tcBorders>
            <w:shd w:val="clear" w:color="auto" w:fill="auto"/>
            <w:tcMar>
              <w:top w:w="113" w:type="dxa"/>
              <w:bottom w:w="113" w:type="dxa"/>
            </w:tcMar>
          </w:tcPr>
          <w:p w14:paraId="6FDB37D0" w14:textId="77777777" w:rsidR="008200C2" w:rsidRPr="00FB0FB1" w:rsidRDefault="008200C2" w:rsidP="00CF79B7">
            <w:pPr>
              <w:pStyle w:val="Heading2"/>
              <w:numPr>
                <w:ilvl w:val="0"/>
                <w:numId w:val="0"/>
              </w:numPr>
              <w:overflowPunct w:val="0"/>
              <w:autoSpaceDE w:val="0"/>
              <w:autoSpaceDN w:val="0"/>
              <w:textAlignment w:val="baseline"/>
              <w:rPr>
                <w:i w:val="0"/>
              </w:rPr>
            </w:pPr>
          </w:p>
        </w:tc>
        <w:tc>
          <w:tcPr>
            <w:tcW w:w="3208" w:type="dxa"/>
            <w:tcBorders>
              <w:left w:val="single" w:sz="8" w:space="0" w:color="A6A6A6"/>
              <w:right w:val="single" w:sz="8" w:space="0" w:color="A6A6A6"/>
            </w:tcBorders>
            <w:shd w:val="clear" w:color="auto" w:fill="F2F2F2"/>
            <w:tcMar>
              <w:top w:w="113" w:type="dxa"/>
              <w:bottom w:w="113" w:type="dxa"/>
            </w:tcMar>
          </w:tcPr>
          <w:p w14:paraId="47F9178E" w14:textId="77777777" w:rsidR="008200C2" w:rsidRPr="00FB0FB1" w:rsidRDefault="008200C2" w:rsidP="00CF79B7">
            <w:pPr>
              <w:pStyle w:val="Heading2"/>
              <w:numPr>
                <w:ilvl w:val="0"/>
                <w:numId w:val="0"/>
              </w:numPr>
              <w:overflowPunct w:val="0"/>
              <w:autoSpaceDE w:val="0"/>
              <w:autoSpaceDN w:val="0"/>
              <w:textAlignment w:val="baseline"/>
              <w:rPr>
                <w:rFonts w:cstheme="minorHAnsi"/>
                <w:i w:val="0"/>
              </w:rPr>
            </w:pPr>
            <w:r w:rsidRPr="00FB0FB1">
              <w:rPr>
                <w:rFonts w:ascii="Arial" w:hAnsi="Arial" w:cs="Arial"/>
                <w:i w:val="0"/>
              </w:rPr>
              <w:t>→</w:t>
            </w:r>
            <w:r w:rsidRPr="00FB0FB1">
              <w:rPr>
                <w:rFonts w:cstheme="minorHAnsi"/>
                <w:i w:val="0"/>
              </w:rPr>
              <w:t xml:space="preserve"> </w:t>
            </w:r>
            <w:r w:rsidRPr="00FB0FB1">
              <w:rPr>
                <w:rFonts w:cstheme="minorHAnsi"/>
                <w:b/>
                <w:i w:val="0"/>
              </w:rPr>
              <w:t>ACTION</w:t>
            </w:r>
            <w:r w:rsidRPr="00FB0FB1">
              <w:rPr>
                <w:rFonts w:cstheme="minorHAnsi"/>
                <w:i w:val="0"/>
              </w:rPr>
              <w:t xml:space="preserve">: This </w:t>
            </w:r>
            <w:r>
              <w:rPr>
                <w:rFonts w:cstheme="minorHAnsi"/>
                <w:i w:val="0"/>
              </w:rPr>
              <w:t>Annex</w:t>
            </w:r>
            <w:r w:rsidRPr="00FB0FB1">
              <w:rPr>
                <w:rFonts w:cstheme="minorHAnsi"/>
                <w:i w:val="0"/>
              </w:rPr>
              <w:t xml:space="preserve"> must be appropriately completed for the standard contractual clauses to be an </w:t>
            </w:r>
            <w:r>
              <w:rPr>
                <w:rFonts w:cstheme="minorHAnsi"/>
                <w:i w:val="0"/>
              </w:rPr>
              <w:t>appropriate</w:t>
            </w:r>
            <w:r w:rsidRPr="00FB0FB1">
              <w:rPr>
                <w:rFonts w:cstheme="minorHAnsi"/>
                <w:i w:val="0"/>
              </w:rPr>
              <w:t xml:space="preserve"> safeguard and allow restricted transfers of personal data under the </w:t>
            </w:r>
            <w:r>
              <w:rPr>
                <w:rFonts w:cstheme="minorHAnsi"/>
                <w:i w:val="0"/>
              </w:rPr>
              <w:t xml:space="preserve">UK </w:t>
            </w:r>
            <w:r w:rsidRPr="00FB0FB1">
              <w:rPr>
                <w:rFonts w:cstheme="minorHAnsi"/>
                <w:i w:val="0"/>
              </w:rPr>
              <w:t>GDPR.</w:t>
            </w:r>
          </w:p>
          <w:p w14:paraId="3A097921" w14:textId="77777777" w:rsidR="008200C2" w:rsidRPr="00FB0FB1" w:rsidRDefault="008200C2" w:rsidP="00CF79B7">
            <w:pPr>
              <w:pStyle w:val="Heading2"/>
              <w:numPr>
                <w:ilvl w:val="0"/>
                <w:numId w:val="0"/>
              </w:numPr>
              <w:overflowPunct w:val="0"/>
              <w:autoSpaceDE w:val="0"/>
              <w:autoSpaceDN w:val="0"/>
              <w:textAlignment w:val="baseline"/>
              <w:rPr>
                <w:rFonts w:cstheme="minorHAnsi"/>
                <w:i w:val="0"/>
              </w:rPr>
            </w:pPr>
          </w:p>
          <w:p w14:paraId="1878B8F6" w14:textId="77777777" w:rsidR="008200C2" w:rsidRPr="00FB0FB1" w:rsidRDefault="008200C2" w:rsidP="00CF79B7">
            <w:pPr>
              <w:pStyle w:val="Heading2"/>
              <w:numPr>
                <w:ilvl w:val="0"/>
                <w:numId w:val="0"/>
              </w:numPr>
              <w:overflowPunct w:val="0"/>
              <w:autoSpaceDE w:val="0"/>
              <w:autoSpaceDN w:val="0"/>
              <w:textAlignment w:val="baseline"/>
              <w:rPr>
                <w:rFonts w:cstheme="minorHAnsi"/>
                <w:i w:val="0"/>
                <w:u w:val="single"/>
              </w:rPr>
            </w:pPr>
            <w:r w:rsidRPr="00FB0FB1">
              <w:rPr>
                <w:rFonts w:cstheme="minorHAnsi"/>
                <w:i w:val="0"/>
                <w:u w:val="single"/>
              </w:rPr>
              <w:t>Instructions for using the checklists:</w:t>
            </w:r>
          </w:p>
          <w:p w14:paraId="6A5C8444" w14:textId="77777777" w:rsidR="008200C2" w:rsidRDefault="008200C2" w:rsidP="00CF79B7">
            <w:pPr>
              <w:pStyle w:val="Heading2"/>
              <w:numPr>
                <w:ilvl w:val="0"/>
                <w:numId w:val="0"/>
              </w:numPr>
              <w:overflowPunct w:val="0"/>
              <w:autoSpaceDE w:val="0"/>
              <w:autoSpaceDN w:val="0"/>
              <w:textAlignment w:val="baseline"/>
              <w:rPr>
                <w:rFonts w:cstheme="minorHAnsi"/>
                <w:i w:val="0"/>
              </w:rPr>
            </w:pPr>
          </w:p>
          <w:p w14:paraId="7A4B08CE" w14:textId="77777777" w:rsidR="008200C2" w:rsidRPr="00FB0FB1" w:rsidRDefault="008200C2" w:rsidP="00CF79B7">
            <w:pPr>
              <w:pStyle w:val="Heading2"/>
              <w:numPr>
                <w:ilvl w:val="0"/>
                <w:numId w:val="0"/>
              </w:numPr>
              <w:overflowPunct w:val="0"/>
              <w:autoSpaceDE w:val="0"/>
              <w:autoSpaceDN w:val="0"/>
              <w:textAlignment w:val="baseline"/>
              <w:rPr>
                <w:rFonts w:cstheme="minorHAnsi"/>
                <w:i w:val="0"/>
              </w:rPr>
            </w:pPr>
            <w:r w:rsidRPr="00FB0FB1">
              <w:rPr>
                <w:rFonts w:cstheme="minorHAnsi"/>
                <w:i w:val="0"/>
              </w:rPr>
              <w:t xml:space="preserve">To help you completing this </w:t>
            </w:r>
            <w:r>
              <w:rPr>
                <w:rFonts w:cstheme="minorHAnsi"/>
                <w:i w:val="0"/>
              </w:rPr>
              <w:t>Annex</w:t>
            </w:r>
            <w:r w:rsidRPr="00FB0FB1">
              <w:rPr>
                <w:rFonts w:cstheme="minorHAnsi"/>
                <w:i w:val="0"/>
              </w:rPr>
              <w:t xml:space="preserve">, we have provided optional checklists. These are just suggestions. You do not need to use the checklists at all. </w:t>
            </w:r>
          </w:p>
          <w:p w14:paraId="2B9DBA74" w14:textId="77777777" w:rsidR="008200C2" w:rsidRPr="00FB0FB1" w:rsidRDefault="008200C2" w:rsidP="00CF79B7">
            <w:pPr>
              <w:pStyle w:val="Heading2"/>
              <w:numPr>
                <w:ilvl w:val="0"/>
                <w:numId w:val="0"/>
              </w:numPr>
              <w:overflowPunct w:val="0"/>
              <w:autoSpaceDE w:val="0"/>
              <w:autoSpaceDN w:val="0"/>
              <w:textAlignment w:val="baseline"/>
              <w:rPr>
                <w:rFonts w:cstheme="minorHAnsi"/>
                <w:i w:val="0"/>
              </w:rPr>
            </w:pPr>
          </w:p>
          <w:p w14:paraId="5D06B21B" w14:textId="77777777" w:rsidR="008200C2" w:rsidRPr="00AD3464" w:rsidRDefault="008200C2" w:rsidP="00CF79B7">
            <w:pPr>
              <w:pStyle w:val="Heading2"/>
              <w:numPr>
                <w:ilvl w:val="0"/>
                <w:numId w:val="0"/>
              </w:numPr>
              <w:overflowPunct w:val="0"/>
              <w:autoSpaceDE w:val="0"/>
              <w:autoSpaceDN w:val="0"/>
              <w:textAlignment w:val="baseline"/>
              <w:rPr>
                <w:rFonts w:cstheme="minorHAnsi"/>
                <w:i w:val="0"/>
              </w:rPr>
            </w:pPr>
            <w:r w:rsidRPr="00FB0FB1">
              <w:rPr>
                <w:rFonts w:cstheme="minorHAnsi"/>
                <w:i w:val="0"/>
              </w:rPr>
              <w:t>You can amend the contents of any category, as you consider best reflects the international transfer of personal data, including to add specific details. If you do not fit into any of these types, you may add your own description at the end of the checklist.</w:t>
            </w:r>
          </w:p>
        </w:tc>
      </w:tr>
      <w:tr w:rsidR="008200C2" w:rsidRPr="00E10104" w14:paraId="02EDC12F" w14:textId="77777777" w:rsidTr="00CF79B7">
        <w:tblPrEx>
          <w:tblBorders>
            <w:top w:val="single" w:sz="8" w:space="0" w:color="A6A6A6"/>
            <w:left w:val="single" w:sz="8" w:space="0" w:color="A6A6A6"/>
            <w:bottom w:val="single" w:sz="8" w:space="0" w:color="A6A6A6"/>
            <w:right w:val="single" w:sz="8" w:space="0" w:color="A6A6A6"/>
            <w:insideH w:val="single" w:sz="8" w:space="0" w:color="A6A6A6"/>
            <w:insideV w:val="single" w:sz="24" w:space="0" w:color="EC008C"/>
          </w:tblBorders>
          <w:tblCellMar>
            <w:top w:w="113" w:type="dxa"/>
            <w:bottom w:w="113" w:type="dxa"/>
          </w:tblCellMar>
        </w:tblPrEx>
        <w:trPr>
          <w:gridBefore w:val="2"/>
          <w:wBefore w:w="19" w:type="dxa"/>
        </w:trPr>
        <w:tc>
          <w:tcPr>
            <w:tcW w:w="1763" w:type="dxa"/>
            <w:gridSpan w:val="2"/>
            <w:tcBorders>
              <w:left w:val="single" w:sz="24" w:space="0" w:color="EC008C"/>
              <w:right w:val="single" w:sz="8" w:space="0" w:color="A6A6A6"/>
            </w:tcBorders>
            <w:shd w:val="clear" w:color="auto" w:fill="auto"/>
            <w:tcMar>
              <w:top w:w="113" w:type="dxa"/>
              <w:bottom w:w="113" w:type="dxa"/>
            </w:tcMar>
            <w:vAlign w:val="center"/>
          </w:tcPr>
          <w:p w14:paraId="3D31B69F" w14:textId="77777777" w:rsidR="008200C2" w:rsidRPr="00076DE8" w:rsidRDefault="008200C2" w:rsidP="00CF79B7">
            <w:pPr>
              <w:pStyle w:val="Heading2"/>
              <w:numPr>
                <w:ilvl w:val="0"/>
                <w:numId w:val="0"/>
              </w:numPr>
              <w:rPr>
                <w:b/>
                <w:i w:val="0"/>
                <w:sz w:val="20"/>
                <w:szCs w:val="20"/>
              </w:rPr>
            </w:pPr>
            <w:r w:rsidRPr="00076DE8">
              <w:rPr>
                <w:b/>
                <w:i w:val="0"/>
                <w:sz w:val="20"/>
                <w:szCs w:val="20"/>
              </w:rPr>
              <w:t>Data subjects</w:t>
            </w:r>
          </w:p>
        </w:tc>
        <w:tc>
          <w:tcPr>
            <w:tcW w:w="4886" w:type="dxa"/>
            <w:tcBorders>
              <w:left w:val="single" w:sz="8" w:space="0" w:color="A6A6A6"/>
              <w:right w:val="single" w:sz="8" w:space="0" w:color="A6A6A6"/>
            </w:tcBorders>
            <w:shd w:val="clear" w:color="auto" w:fill="auto"/>
            <w:tcMar>
              <w:top w:w="113" w:type="dxa"/>
              <w:bottom w:w="113" w:type="dxa"/>
            </w:tcMar>
          </w:tcPr>
          <w:p w14:paraId="3737CE13" w14:textId="77777777" w:rsidR="008200C2" w:rsidRPr="00FA4F8C" w:rsidRDefault="008200C2" w:rsidP="00CF79B7">
            <w:pPr>
              <w:pStyle w:val="Heading2"/>
              <w:numPr>
                <w:ilvl w:val="0"/>
                <w:numId w:val="0"/>
              </w:numPr>
            </w:pPr>
            <w:r w:rsidRPr="00FA4F8C">
              <w:t>The personal data transferred concern the following categories of data subjects.</w:t>
            </w:r>
          </w:p>
        </w:tc>
        <w:tc>
          <w:tcPr>
            <w:tcW w:w="3208" w:type="dxa"/>
            <w:tcBorders>
              <w:left w:val="single" w:sz="8" w:space="0" w:color="A6A6A6"/>
            </w:tcBorders>
            <w:shd w:val="clear" w:color="auto" w:fill="F2F2F2"/>
            <w:tcMar>
              <w:top w:w="113" w:type="dxa"/>
              <w:bottom w:w="113" w:type="dxa"/>
            </w:tcMar>
          </w:tcPr>
          <w:p w14:paraId="72E98059" w14:textId="77777777" w:rsidR="008200C2" w:rsidRPr="00640D47" w:rsidRDefault="008200C2" w:rsidP="00CF79B7">
            <w:pPr>
              <w:pStyle w:val="Heading2"/>
              <w:numPr>
                <w:ilvl w:val="0"/>
                <w:numId w:val="0"/>
              </w:numPr>
              <w:rPr>
                <w:rFonts w:ascii="Arial" w:hAnsi="Arial" w:cs="Arial"/>
                <w:i w:val="0"/>
              </w:rPr>
            </w:pPr>
          </w:p>
        </w:tc>
      </w:tr>
      <w:tr w:rsidR="008200C2" w:rsidRPr="00E10104" w14:paraId="1DF1EC10" w14:textId="77777777" w:rsidTr="00CF79B7">
        <w:tblPrEx>
          <w:tblBorders>
            <w:top w:val="single" w:sz="8" w:space="0" w:color="A6A6A6"/>
            <w:left w:val="single" w:sz="8" w:space="0" w:color="A6A6A6"/>
            <w:bottom w:val="single" w:sz="8" w:space="0" w:color="A6A6A6"/>
            <w:right w:val="single" w:sz="8" w:space="0" w:color="A6A6A6"/>
            <w:insideH w:val="single" w:sz="8" w:space="0" w:color="A6A6A6"/>
            <w:insideV w:val="single" w:sz="24" w:space="0" w:color="EC008C"/>
          </w:tblBorders>
          <w:tblCellMar>
            <w:top w:w="113" w:type="dxa"/>
            <w:bottom w:w="113" w:type="dxa"/>
          </w:tblCellMar>
        </w:tblPrEx>
        <w:trPr>
          <w:gridBefore w:val="2"/>
          <w:wBefore w:w="19" w:type="dxa"/>
        </w:trPr>
        <w:tc>
          <w:tcPr>
            <w:tcW w:w="6649" w:type="dxa"/>
            <w:gridSpan w:val="3"/>
            <w:tcBorders>
              <w:left w:val="single" w:sz="24" w:space="0" w:color="EC008C"/>
            </w:tcBorders>
            <w:shd w:val="clear" w:color="auto" w:fill="auto"/>
            <w:tcMar>
              <w:top w:w="113" w:type="dxa"/>
              <w:bottom w:w="113" w:type="dxa"/>
            </w:tcMar>
          </w:tcPr>
          <w:p w14:paraId="7618DC72" w14:textId="77777777" w:rsidR="008200C2" w:rsidRPr="00FA4F8C" w:rsidRDefault="008200C2" w:rsidP="00CF79B7">
            <w:pPr>
              <w:rPr>
                <w:rFonts w:ascii="Verdana" w:eastAsia="STZhongsong" w:hAnsi="Verdana" w:cstheme="minorHAnsi"/>
                <w:sz w:val="18"/>
                <w:szCs w:val="18"/>
                <w:lang w:eastAsia="zh-CN"/>
              </w:rPr>
            </w:pPr>
            <w:r w:rsidRPr="00FA4F8C">
              <w:rPr>
                <w:rFonts w:ascii="Verdana" w:eastAsia="STZhongsong" w:hAnsi="Verdana" w:cstheme="minorHAnsi"/>
                <w:sz w:val="18"/>
                <w:szCs w:val="18"/>
                <w:lang w:eastAsia="zh-CN"/>
              </w:rPr>
              <w:t>Each category includes current, past and prospective data subjects. Where any of the following is itself a business or organisation, it includes their staff.</w:t>
            </w:r>
          </w:p>
          <w:p w14:paraId="32CE0059" w14:textId="77777777" w:rsidR="008200C2" w:rsidRPr="00FA4F8C" w:rsidRDefault="006E0192" w:rsidP="00CF79B7">
            <w:pPr>
              <w:rPr>
                <w:rFonts w:ascii="Verdana" w:eastAsia="STZhongsong" w:hAnsi="Verdana" w:cstheme="minorHAnsi"/>
                <w:sz w:val="18"/>
                <w:szCs w:val="18"/>
                <w:lang w:eastAsia="zh-CN"/>
              </w:rPr>
            </w:pPr>
            <w:sdt>
              <w:sdtPr>
                <w:rPr>
                  <w:rFonts w:ascii="Verdana" w:eastAsia="STZhongsong" w:hAnsi="Verdana" w:cstheme="minorHAnsi"/>
                  <w:sz w:val="18"/>
                  <w:szCs w:val="18"/>
                  <w:lang w:eastAsia="zh-CN"/>
                </w:rPr>
                <w:id w:val="1360625071"/>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staff including volunteers, agents, temporary and casual workers</w:t>
            </w:r>
          </w:p>
          <w:p w14:paraId="23F01559" w14:textId="77777777" w:rsidR="008200C2" w:rsidRPr="00FA4F8C" w:rsidRDefault="006E0192" w:rsidP="00CF79B7">
            <w:pPr>
              <w:rPr>
                <w:rFonts w:ascii="Verdana" w:eastAsia="STZhongsong" w:hAnsi="Verdana" w:cstheme="minorHAnsi"/>
                <w:sz w:val="18"/>
                <w:szCs w:val="18"/>
                <w:lang w:eastAsia="zh-CN"/>
              </w:rPr>
            </w:pPr>
            <w:sdt>
              <w:sdtPr>
                <w:rPr>
                  <w:rFonts w:ascii="Verdana" w:eastAsia="STZhongsong" w:hAnsi="Verdana" w:cstheme="minorHAnsi"/>
                  <w:sz w:val="18"/>
                  <w:szCs w:val="18"/>
                  <w:lang w:eastAsia="zh-CN"/>
                </w:rPr>
                <w:id w:val="2074847140"/>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customers and clients (including their staff)</w:t>
            </w:r>
          </w:p>
          <w:p w14:paraId="4C6FC7F4" w14:textId="77777777" w:rsidR="008200C2" w:rsidRPr="00FA4F8C" w:rsidRDefault="006E0192" w:rsidP="00CF79B7">
            <w:pPr>
              <w:rPr>
                <w:rFonts w:ascii="Verdana" w:eastAsia="STZhongsong" w:hAnsi="Verdana" w:cstheme="minorHAnsi"/>
                <w:sz w:val="18"/>
                <w:szCs w:val="18"/>
                <w:lang w:eastAsia="zh-CN"/>
              </w:rPr>
            </w:pPr>
            <w:sdt>
              <w:sdtPr>
                <w:rPr>
                  <w:rFonts w:ascii="Verdana" w:eastAsia="STZhongsong" w:hAnsi="Verdana" w:cstheme="minorHAnsi"/>
                  <w:sz w:val="18"/>
                  <w:szCs w:val="18"/>
                  <w:lang w:eastAsia="zh-CN"/>
                </w:rPr>
                <w:id w:val="-2045445707"/>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suppliers (including their staff)</w:t>
            </w:r>
          </w:p>
          <w:p w14:paraId="7756C68F" w14:textId="77777777" w:rsidR="008200C2" w:rsidRPr="00FA4F8C" w:rsidRDefault="006E0192" w:rsidP="00CF79B7">
            <w:pPr>
              <w:rPr>
                <w:rFonts w:ascii="Verdana" w:eastAsia="STZhongsong" w:hAnsi="Verdana" w:cstheme="minorHAnsi"/>
                <w:sz w:val="18"/>
                <w:szCs w:val="18"/>
                <w:lang w:eastAsia="zh-CN"/>
              </w:rPr>
            </w:pPr>
            <w:sdt>
              <w:sdtPr>
                <w:rPr>
                  <w:rFonts w:ascii="Verdana" w:eastAsia="STZhongsong" w:hAnsi="Verdana" w:cstheme="minorHAnsi"/>
                  <w:sz w:val="18"/>
                  <w:szCs w:val="18"/>
                  <w:lang w:eastAsia="zh-CN"/>
                </w:rPr>
                <w:id w:val="-1617354991"/>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members or supporters</w:t>
            </w:r>
          </w:p>
          <w:p w14:paraId="570C63DE" w14:textId="77777777" w:rsidR="008200C2" w:rsidRPr="00FA4F8C" w:rsidRDefault="006E0192" w:rsidP="00CF79B7">
            <w:pPr>
              <w:rPr>
                <w:rFonts w:ascii="Verdana" w:eastAsia="STZhongsong" w:hAnsi="Verdana" w:cstheme="minorHAnsi"/>
                <w:sz w:val="18"/>
                <w:szCs w:val="18"/>
                <w:lang w:eastAsia="zh-CN"/>
              </w:rPr>
            </w:pPr>
            <w:sdt>
              <w:sdtPr>
                <w:rPr>
                  <w:rFonts w:ascii="Verdana" w:eastAsia="STZhongsong" w:hAnsi="Verdana" w:cstheme="minorHAnsi"/>
                  <w:sz w:val="18"/>
                  <w:szCs w:val="18"/>
                  <w:lang w:eastAsia="zh-CN"/>
                </w:rPr>
                <w:id w:val="-2081439047"/>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shareholders</w:t>
            </w:r>
          </w:p>
          <w:p w14:paraId="116028AC" w14:textId="77777777" w:rsidR="008200C2" w:rsidRPr="00FA4F8C" w:rsidRDefault="006E0192" w:rsidP="00CF79B7">
            <w:pPr>
              <w:rPr>
                <w:rFonts w:ascii="Verdana" w:eastAsia="STZhongsong" w:hAnsi="Verdana" w:cstheme="minorHAnsi"/>
                <w:sz w:val="18"/>
                <w:szCs w:val="18"/>
                <w:lang w:eastAsia="zh-CN"/>
              </w:rPr>
            </w:pPr>
            <w:sdt>
              <w:sdtPr>
                <w:rPr>
                  <w:rFonts w:ascii="Verdana" w:eastAsia="STZhongsong" w:hAnsi="Verdana" w:cstheme="minorHAnsi"/>
                  <w:sz w:val="18"/>
                  <w:szCs w:val="18"/>
                  <w:lang w:eastAsia="zh-CN"/>
                </w:rPr>
                <w:id w:val="-931742604"/>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relatives, guardians and associates of the data subject</w:t>
            </w:r>
          </w:p>
          <w:p w14:paraId="31050CFA" w14:textId="77777777" w:rsidR="008200C2" w:rsidRPr="00FA4F8C" w:rsidRDefault="006E0192" w:rsidP="00CF79B7">
            <w:pPr>
              <w:rPr>
                <w:rFonts w:ascii="Verdana" w:eastAsia="STZhongsong" w:hAnsi="Verdana" w:cstheme="minorHAnsi"/>
                <w:sz w:val="18"/>
                <w:szCs w:val="18"/>
                <w:lang w:eastAsia="zh-CN"/>
              </w:rPr>
            </w:pPr>
            <w:sdt>
              <w:sdtPr>
                <w:rPr>
                  <w:rFonts w:ascii="Verdana" w:eastAsia="STZhongsong" w:hAnsi="Verdana" w:cstheme="minorHAnsi"/>
                  <w:sz w:val="18"/>
                  <w:szCs w:val="18"/>
                  <w:lang w:eastAsia="zh-CN"/>
                </w:rPr>
                <w:id w:val="1389456813"/>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complainants, correspondents and enquirers;</w:t>
            </w:r>
          </w:p>
          <w:p w14:paraId="29CF9908" w14:textId="77777777" w:rsidR="008200C2" w:rsidRPr="00FA4F8C" w:rsidRDefault="006E0192" w:rsidP="00CF79B7">
            <w:pPr>
              <w:rPr>
                <w:rFonts w:ascii="Verdana" w:eastAsia="STZhongsong" w:hAnsi="Verdana" w:cstheme="minorHAnsi"/>
                <w:sz w:val="18"/>
                <w:szCs w:val="18"/>
                <w:lang w:eastAsia="zh-CN"/>
              </w:rPr>
            </w:pPr>
            <w:sdt>
              <w:sdtPr>
                <w:rPr>
                  <w:rFonts w:ascii="Verdana" w:eastAsia="STZhongsong" w:hAnsi="Verdana" w:cstheme="minorHAnsi"/>
                  <w:sz w:val="18"/>
                  <w:szCs w:val="18"/>
                  <w:lang w:eastAsia="zh-CN"/>
                </w:rPr>
                <w:id w:val="-502362111"/>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experts and witnesses</w:t>
            </w:r>
          </w:p>
          <w:p w14:paraId="1C2E82F4" w14:textId="77777777" w:rsidR="008200C2" w:rsidRPr="00FA4F8C" w:rsidRDefault="006E0192" w:rsidP="00CF79B7">
            <w:pPr>
              <w:rPr>
                <w:rFonts w:ascii="Verdana" w:eastAsia="STZhongsong" w:hAnsi="Verdana" w:cstheme="minorHAnsi"/>
                <w:sz w:val="18"/>
                <w:szCs w:val="18"/>
                <w:lang w:eastAsia="zh-CN"/>
              </w:rPr>
            </w:pPr>
            <w:sdt>
              <w:sdtPr>
                <w:rPr>
                  <w:rFonts w:ascii="Verdana" w:eastAsia="STZhongsong" w:hAnsi="Verdana" w:cstheme="minorHAnsi"/>
                  <w:sz w:val="18"/>
                  <w:szCs w:val="18"/>
                  <w:lang w:eastAsia="zh-CN"/>
                </w:rPr>
                <w:id w:val="-290051011"/>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advisers, consultants and other professional experts</w:t>
            </w:r>
          </w:p>
          <w:p w14:paraId="3F628336" w14:textId="77777777" w:rsidR="008200C2" w:rsidRPr="00FA4F8C" w:rsidRDefault="006E0192" w:rsidP="00CF79B7">
            <w:pPr>
              <w:rPr>
                <w:rFonts w:ascii="Verdana" w:eastAsia="STZhongsong" w:hAnsi="Verdana" w:cstheme="minorHAnsi"/>
                <w:sz w:val="18"/>
                <w:szCs w:val="18"/>
                <w:lang w:eastAsia="zh-CN"/>
              </w:rPr>
            </w:pPr>
            <w:sdt>
              <w:sdtPr>
                <w:rPr>
                  <w:rFonts w:ascii="Verdana" w:eastAsia="STZhongsong" w:hAnsi="Verdana" w:cstheme="minorHAnsi"/>
                  <w:sz w:val="18"/>
                  <w:szCs w:val="18"/>
                  <w:lang w:eastAsia="zh-CN"/>
                </w:rPr>
                <w:id w:val="169839475"/>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patients</w:t>
            </w:r>
          </w:p>
          <w:p w14:paraId="41508DC7" w14:textId="77777777" w:rsidR="008200C2" w:rsidRPr="00FA4F8C" w:rsidRDefault="006E0192" w:rsidP="00CF79B7">
            <w:pPr>
              <w:rPr>
                <w:rFonts w:ascii="Verdana" w:eastAsia="STZhongsong" w:hAnsi="Verdana" w:cstheme="minorHAnsi"/>
                <w:sz w:val="18"/>
                <w:szCs w:val="18"/>
                <w:lang w:eastAsia="zh-CN"/>
              </w:rPr>
            </w:pPr>
            <w:sdt>
              <w:sdtPr>
                <w:rPr>
                  <w:rFonts w:ascii="Verdana" w:eastAsia="STZhongsong" w:hAnsi="Verdana" w:cstheme="minorHAnsi"/>
                  <w:sz w:val="18"/>
                  <w:szCs w:val="18"/>
                  <w:lang w:eastAsia="zh-CN"/>
                </w:rPr>
                <w:id w:val="-474762269"/>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students and pupils </w:t>
            </w:r>
          </w:p>
          <w:p w14:paraId="4A5BD8FE" w14:textId="77777777" w:rsidR="008200C2" w:rsidRPr="00FA4F8C" w:rsidRDefault="006E0192" w:rsidP="00CF79B7">
            <w:pPr>
              <w:rPr>
                <w:rFonts w:ascii="Verdana" w:eastAsia="STZhongsong" w:hAnsi="Verdana" w:cstheme="minorHAnsi"/>
                <w:sz w:val="18"/>
                <w:szCs w:val="18"/>
                <w:lang w:eastAsia="zh-CN"/>
              </w:rPr>
            </w:pPr>
            <w:sdt>
              <w:sdtPr>
                <w:rPr>
                  <w:rFonts w:ascii="Verdana" w:eastAsia="STZhongsong" w:hAnsi="Verdana" w:cstheme="minorHAnsi"/>
                  <w:sz w:val="18"/>
                  <w:szCs w:val="18"/>
                  <w:lang w:eastAsia="zh-CN"/>
                </w:rPr>
                <w:id w:val="612638358"/>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offenders and suspected offenders</w:t>
            </w:r>
          </w:p>
          <w:p w14:paraId="40A06FF9" w14:textId="77777777" w:rsidR="008200C2" w:rsidRPr="00CC527A" w:rsidRDefault="006E0192" w:rsidP="00CF79B7">
            <w:pPr>
              <w:spacing w:after="0"/>
              <w:rPr>
                <w:rFonts w:ascii="Verdana" w:hAnsi="Verdana" w:cs="Calibri"/>
                <w:sz w:val="16"/>
                <w:szCs w:val="16"/>
              </w:rPr>
            </w:pPr>
            <w:sdt>
              <w:sdtPr>
                <w:rPr>
                  <w:rFonts w:ascii="Verdana" w:eastAsia="STZhongsong" w:hAnsi="Verdana" w:cstheme="minorHAnsi"/>
                  <w:sz w:val="18"/>
                  <w:szCs w:val="18"/>
                  <w:lang w:eastAsia="zh-CN"/>
                </w:rPr>
                <w:id w:val="787785322"/>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other (please provide details of other categories of data subjects): </w:t>
            </w:r>
            <w:r w:rsidR="008200C2" w:rsidRPr="00FA4F8C">
              <w:rPr>
                <w:rFonts w:ascii="Verdana" w:eastAsia="STZhongsong" w:hAnsi="Verdana" w:cstheme="minorHAnsi"/>
                <w:sz w:val="18"/>
                <w:szCs w:val="18"/>
                <w:lang w:eastAsia="zh-CN"/>
              </w:rPr>
              <w:fldChar w:fldCharType="begin">
                <w:ffData>
                  <w:name w:val="Text1"/>
                  <w:enabled/>
                  <w:calcOnExit w:val="0"/>
                  <w:textInput/>
                </w:ffData>
              </w:fldChar>
            </w:r>
            <w:bookmarkStart w:id="1" w:name="Text1"/>
            <w:r w:rsidR="008200C2" w:rsidRPr="00FA4F8C">
              <w:rPr>
                <w:rFonts w:ascii="Verdana" w:eastAsia="STZhongsong" w:hAnsi="Verdana" w:cstheme="minorHAnsi"/>
                <w:sz w:val="18"/>
                <w:szCs w:val="18"/>
                <w:lang w:eastAsia="zh-CN"/>
              </w:rPr>
              <w:instrText xml:space="preserve"> FORMTEXT </w:instrText>
            </w:r>
            <w:r w:rsidR="008200C2" w:rsidRPr="00FA4F8C">
              <w:rPr>
                <w:rFonts w:ascii="Verdana" w:eastAsia="STZhongsong" w:hAnsi="Verdana" w:cstheme="minorHAnsi"/>
                <w:sz w:val="18"/>
                <w:szCs w:val="18"/>
                <w:lang w:eastAsia="zh-CN"/>
              </w:rPr>
            </w:r>
            <w:r w:rsidR="008200C2" w:rsidRPr="00FA4F8C">
              <w:rPr>
                <w:rFonts w:ascii="Verdana" w:eastAsia="STZhongsong" w:hAnsi="Verdana" w:cstheme="minorHAnsi"/>
                <w:sz w:val="18"/>
                <w:szCs w:val="18"/>
                <w:lang w:eastAsia="zh-CN"/>
              </w:rPr>
              <w:fldChar w:fldCharType="separate"/>
            </w:r>
            <w:r w:rsidR="008200C2" w:rsidRPr="00FA4F8C">
              <w:rPr>
                <w:rFonts w:ascii="Verdana" w:eastAsia="STZhongsong" w:hAnsi="Verdana" w:cstheme="minorHAnsi"/>
                <w:noProof/>
                <w:sz w:val="18"/>
                <w:szCs w:val="18"/>
                <w:lang w:eastAsia="zh-CN"/>
              </w:rPr>
              <w:t> </w:t>
            </w:r>
            <w:r w:rsidR="008200C2" w:rsidRPr="00FA4F8C">
              <w:rPr>
                <w:rFonts w:ascii="Verdana" w:eastAsia="STZhongsong" w:hAnsi="Verdana" w:cstheme="minorHAnsi"/>
                <w:noProof/>
                <w:sz w:val="18"/>
                <w:szCs w:val="18"/>
                <w:lang w:eastAsia="zh-CN"/>
              </w:rPr>
              <w:t> </w:t>
            </w:r>
            <w:r w:rsidR="008200C2" w:rsidRPr="00FA4F8C">
              <w:rPr>
                <w:rFonts w:ascii="Verdana" w:eastAsia="STZhongsong" w:hAnsi="Verdana" w:cstheme="minorHAnsi"/>
                <w:noProof/>
                <w:sz w:val="18"/>
                <w:szCs w:val="18"/>
                <w:lang w:eastAsia="zh-CN"/>
              </w:rPr>
              <w:t> </w:t>
            </w:r>
            <w:r w:rsidR="008200C2" w:rsidRPr="00FA4F8C">
              <w:rPr>
                <w:rFonts w:ascii="Verdana" w:eastAsia="STZhongsong" w:hAnsi="Verdana" w:cstheme="minorHAnsi"/>
                <w:noProof/>
                <w:sz w:val="18"/>
                <w:szCs w:val="18"/>
                <w:lang w:eastAsia="zh-CN"/>
              </w:rPr>
              <w:t> </w:t>
            </w:r>
            <w:r w:rsidR="008200C2" w:rsidRPr="00FA4F8C">
              <w:rPr>
                <w:rFonts w:ascii="Verdana" w:eastAsia="STZhongsong" w:hAnsi="Verdana" w:cstheme="minorHAnsi"/>
                <w:noProof/>
                <w:sz w:val="18"/>
                <w:szCs w:val="18"/>
                <w:lang w:eastAsia="zh-CN"/>
              </w:rPr>
              <w:t> </w:t>
            </w:r>
            <w:r w:rsidR="008200C2" w:rsidRPr="00FA4F8C">
              <w:rPr>
                <w:rFonts w:ascii="Verdana" w:eastAsia="STZhongsong" w:hAnsi="Verdana" w:cstheme="minorHAnsi"/>
                <w:sz w:val="18"/>
                <w:szCs w:val="18"/>
                <w:lang w:eastAsia="zh-CN"/>
              </w:rPr>
              <w:fldChar w:fldCharType="end"/>
            </w:r>
            <w:bookmarkEnd w:id="1"/>
          </w:p>
        </w:tc>
        <w:tc>
          <w:tcPr>
            <w:tcW w:w="3208" w:type="dxa"/>
            <w:shd w:val="clear" w:color="auto" w:fill="F2F2F2"/>
            <w:tcMar>
              <w:top w:w="113" w:type="dxa"/>
              <w:bottom w:w="113" w:type="dxa"/>
            </w:tcMar>
          </w:tcPr>
          <w:p w14:paraId="65F48C48" w14:textId="77777777" w:rsidR="008200C2" w:rsidRPr="00640D47" w:rsidRDefault="008200C2" w:rsidP="00CF79B7">
            <w:pPr>
              <w:pStyle w:val="Heading2"/>
              <w:numPr>
                <w:ilvl w:val="0"/>
                <w:numId w:val="0"/>
              </w:numPr>
              <w:rPr>
                <w:i w:val="0"/>
              </w:rPr>
            </w:pPr>
            <w:r w:rsidRPr="00640D47">
              <w:rPr>
                <w:rFonts w:ascii="Arial" w:hAnsi="Arial" w:cs="Arial"/>
                <w:i w:val="0"/>
              </w:rPr>
              <w:lastRenderedPageBreak/>
              <w:t>→</w:t>
            </w:r>
            <w:r w:rsidRPr="00640D47">
              <w:rPr>
                <w:b/>
                <w:i w:val="0"/>
              </w:rPr>
              <w:t xml:space="preserve"> ACTION: </w:t>
            </w:r>
            <w:r w:rsidRPr="00640D47">
              <w:rPr>
                <w:i w:val="0"/>
              </w:rPr>
              <w:t>The parties should list the categories of data subject.</w:t>
            </w:r>
          </w:p>
          <w:p w14:paraId="71B6846A" w14:textId="77777777" w:rsidR="008200C2" w:rsidRPr="00640D47" w:rsidRDefault="008200C2" w:rsidP="00CF79B7">
            <w:pPr>
              <w:pStyle w:val="Heading2"/>
              <w:numPr>
                <w:ilvl w:val="0"/>
                <w:numId w:val="0"/>
              </w:numPr>
              <w:rPr>
                <w:i w:val="0"/>
              </w:rPr>
            </w:pPr>
          </w:p>
          <w:p w14:paraId="0202C3AF" w14:textId="77777777" w:rsidR="008200C2" w:rsidRPr="00640D47" w:rsidRDefault="008200C2" w:rsidP="00CF79B7">
            <w:pPr>
              <w:pStyle w:val="Heading2"/>
              <w:numPr>
                <w:ilvl w:val="0"/>
                <w:numId w:val="0"/>
              </w:numPr>
              <w:rPr>
                <w:i w:val="0"/>
              </w:rPr>
            </w:pPr>
            <w:r w:rsidRPr="00640D47">
              <w:rPr>
                <w:i w:val="0"/>
                <w:u w:val="single"/>
              </w:rPr>
              <w:t>Instructions:</w:t>
            </w:r>
            <w:r w:rsidRPr="00640D47">
              <w:rPr>
                <w:i w:val="0"/>
              </w:rPr>
              <w:t xml:space="preserve"> Think about </w:t>
            </w:r>
            <w:r w:rsidRPr="00640D47">
              <w:rPr>
                <w:i w:val="0"/>
                <w:u w:val="single"/>
              </w:rPr>
              <w:t>who</w:t>
            </w:r>
            <w:r w:rsidRPr="00640D47">
              <w:rPr>
                <w:i w:val="0"/>
              </w:rPr>
              <w:t xml:space="preserve"> the personal data being transferred is about, and </w:t>
            </w:r>
            <w:r>
              <w:rPr>
                <w:i w:val="0"/>
              </w:rPr>
              <w:t>click in</w:t>
            </w:r>
            <w:r w:rsidRPr="00640D47">
              <w:rPr>
                <w:i w:val="0"/>
              </w:rPr>
              <w:t xml:space="preserve"> the box next to all of the categories of data subjects which are included in the personal data being transferred.</w:t>
            </w:r>
          </w:p>
          <w:p w14:paraId="3F19B6B7" w14:textId="77777777" w:rsidR="008200C2" w:rsidRPr="00640D47" w:rsidRDefault="008200C2" w:rsidP="00CF79B7">
            <w:pPr>
              <w:pStyle w:val="Heading2"/>
              <w:numPr>
                <w:ilvl w:val="0"/>
                <w:numId w:val="0"/>
              </w:numPr>
              <w:rPr>
                <w:i w:val="0"/>
              </w:rPr>
            </w:pPr>
          </w:p>
          <w:p w14:paraId="58834F6A" w14:textId="77777777" w:rsidR="008200C2" w:rsidRPr="00D47A9B" w:rsidRDefault="008200C2" w:rsidP="00CF79B7">
            <w:pPr>
              <w:pStyle w:val="Heading2"/>
              <w:numPr>
                <w:ilvl w:val="0"/>
                <w:numId w:val="0"/>
              </w:numPr>
              <w:overflowPunct w:val="0"/>
              <w:autoSpaceDE w:val="0"/>
              <w:autoSpaceDN w:val="0"/>
              <w:textAlignment w:val="baseline"/>
              <w:rPr>
                <w:rFonts w:cstheme="minorHAnsi"/>
                <w:i w:val="0"/>
              </w:rPr>
            </w:pPr>
          </w:p>
          <w:p w14:paraId="408A8A8C" w14:textId="77777777" w:rsidR="008200C2" w:rsidRPr="00640D47" w:rsidRDefault="008200C2" w:rsidP="00CF79B7">
            <w:pPr>
              <w:pStyle w:val="Heading2"/>
              <w:numPr>
                <w:ilvl w:val="0"/>
                <w:numId w:val="0"/>
              </w:numPr>
              <w:rPr>
                <w:i w:val="0"/>
              </w:rPr>
            </w:pPr>
            <w:r w:rsidRPr="00D47A9B">
              <w:rPr>
                <w:rFonts w:cstheme="minorHAnsi"/>
                <w:i w:val="0"/>
              </w:rPr>
              <w:t xml:space="preserve">You may make appropriate amendments or add specific details to any of the categories or </w:t>
            </w:r>
            <w:r>
              <w:rPr>
                <w:rFonts w:cstheme="minorHAnsi"/>
                <w:i w:val="0"/>
              </w:rPr>
              <w:t>click</w:t>
            </w:r>
            <w:r w:rsidRPr="00D47A9B">
              <w:rPr>
                <w:rFonts w:cstheme="minorHAnsi"/>
                <w:i w:val="0"/>
              </w:rPr>
              <w:t xml:space="preserve"> </w:t>
            </w:r>
            <w:r>
              <w:rPr>
                <w:rFonts w:cstheme="minorHAnsi"/>
                <w:i w:val="0"/>
              </w:rPr>
              <w:t xml:space="preserve">the </w:t>
            </w:r>
            <w:r w:rsidRPr="00D47A9B">
              <w:rPr>
                <w:rFonts w:cstheme="minorHAnsi"/>
                <w:i w:val="0"/>
              </w:rPr>
              <w:t xml:space="preserve">“other” </w:t>
            </w:r>
            <w:r>
              <w:rPr>
                <w:rFonts w:cstheme="minorHAnsi"/>
                <w:i w:val="0"/>
              </w:rPr>
              <w:t xml:space="preserve">box </w:t>
            </w:r>
            <w:r w:rsidRPr="00D47A9B">
              <w:rPr>
                <w:rFonts w:cstheme="minorHAnsi"/>
                <w:i w:val="0"/>
              </w:rPr>
              <w:t>and add your own categories at the end.</w:t>
            </w:r>
          </w:p>
        </w:tc>
      </w:tr>
      <w:tr w:rsidR="008200C2" w:rsidRPr="00E10104" w14:paraId="37C94570" w14:textId="77777777" w:rsidTr="00CF79B7">
        <w:tblPrEx>
          <w:tblBorders>
            <w:top w:val="single" w:sz="8" w:space="0" w:color="A6A6A6"/>
            <w:left w:val="single" w:sz="8" w:space="0" w:color="A6A6A6"/>
            <w:bottom w:val="single" w:sz="8" w:space="0" w:color="A6A6A6"/>
            <w:right w:val="single" w:sz="8" w:space="0" w:color="A6A6A6"/>
            <w:insideH w:val="single" w:sz="8" w:space="0" w:color="A6A6A6"/>
            <w:insideV w:val="single" w:sz="24" w:space="0" w:color="EC008C"/>
          </w:tblBorders>
          <w:tblCellMar>
            <w:top w:w="113" w:type="dxa"/>
            <w:bottom w:w="113" w:type="dxa"/>
          </w:tblCellMar>
        </w:tblPrEx>
        <w:trPr>
          <w:gridBefore w:val="2"/>
          <w:wBefore w:w="19" w:type="dxa"/>
        </w:trPr>
        <w:tc>
          <w:tcPr>
            <w:tcW w:w="1763" w:type="dxa"/>
            <w:gridSpan w:val="2"/>
            <w:tcBorders>
              <w:left w:val="single" w:sz="24" w:space="0" w:color="EC008C"/>
              <w:right w:val="single" w:sz="8" w:space="0" w:color="A6A6A6"/>
            </w:tcBorders>
            <w:shd w:val="clear" w:color="auto" w:fill="auto"/>
            <w:tcMar>
              <w:top w:w="113" w:type="dxa"/>
              <w:bottom w:w="113" w:type="dxa"/>
            </w:tcMar>
            <w:vAlign w:val="center"/>
          </w:tcPr>
          <w:p w14:paraId="64F9D510" w14:textId="77777777" w:rsidR="008200C2" w:rsidRPr="00CC527A" w:rsidRDefault="008200C2" w:rsidP="00CF79B7">
            <w:pPr>
              <w:pStyle w:val="Heading2"/>
              <w:numPr>
                <w:ilvl w:val="0"/>
                <w:numId w:val="0"/>
              </w:numPr>
              <w:rPr>
                <w:sz w:val="16"/>
                <w:szCs w:val="16"/>
              </w:rPr>
            </w:pPr>
            <w:r w:rsidRPr="00076DE8">
              <w:rPr>
                <w:b/>
                <w:i w:val="0"/>
                <w:sz w:val="20"/>
                <w:szCs w:val="20"/>
              </w:rPr>
              <w:t>Purposes of the transfer</w:t>
            </w:r>
          </w:p>
        </w:tc>
        <w:tc>
          <w:tcPr>
            <w:tcW w:w="4886" w:type="dxa"/>
            <w:tcBorders>
              <w:left w:val="single" w:sz="8" w:space="0" w:color="A6A6A6"/>
              <w:right w:val="single" w:sz="8" w:space="0" w:color="A6A6A6"/>
            </w:tcBorders>
            <w:shd w:val="clear" w:color="auto" w:fill="auto"/>
          </w:tcPr>
          <w:p w14:paraId="5F6FA9F1" w14:textId="77777777" w:rsidR="008200C2" w:rsidRPr="00FA4F8C" w:rsidRDefault="008200C2" w:rsidP="00CF79B7">
            <w:pPr>
              <w:pStyle w:val="Heading2"/>
              <w:numPr>
                <w:ilvl w:val="0"/>
                <w:numId w:val="0"/>
              </w:numPr>
            </w:pPr>
            <w:r w:rsidRPr="00FA4F8C">
              <w:t>The transfer is made for the following purposes.</w:t>
            </w:r>
          </w:p>
        </w:tc>
        <w:tc>
          <w:tcPr>
            <w:tcW w:w="3208" w:type="dxa"/>
            <w:tcBorders>
              <w:left w:val="single" w:sz="8" w:space="0" w:color="A6A6A6"/>
            </w:tcBorders>
            <w:shd w:val="clear" w:color="auto" w:fill="F2F2F2"/>
            <w:tcMar>
              <w:top w:w="113" w:type="dxa"/>
              <w:bottom w:w="113" w:type="dxa"/>
            </w:tcMar>
          </w:tcPr>
          <w:p w14:paraId="59D7684D" w14:textId="77777777" w:rsidR="008200C2" w:rsidRPr="00640D47" w:rsidRDefault="008200C2" w:rsidP="00CF79B7">
            <w:pPr>
              <w:pStyle w:val="Heading2"/>
              <w:numPr>
                <w:ilvl w:val="0"/>
                <w:numId w:val="0"/>
              </w:numPr>
              <w:jc w:val="center"/>
              <w:rPr>
                <w:rFonts w:ascii="Arial" w:hAnsi="Arial" w:cs="Arial"/>
                <w:i w:val="0"/>
              </w:rPr>
            </w:pPr>
          </w:p>
        </w:tc>
      </w:tr>
      <w:tr w:rsidR="008200C2" w:rsidRPr="00E10104" w14:paraId="2D271545" w14:textId="77777777" w:rsidTr="00CF79B7">
        <w:tblPrEx>
          <w:tblBorders>
            <w:top w:val="single" w:sz="8" w:space="0" w:color="A6A6A6"/>
            <w:left w:val="single" w:sz="8" w:space="0" w:color="A6A6A6"/>
            <w:bottom w:val="single" w:sz="8" w:space="0" w:color="A6A6A6"/>
            <w:right w:val="single" w:sz="8" w:space="0" w:color="A6A6A6"/>
            <w:insideH w:val="single" w:sz="8" w:space="0" w:color="A6A6A6"/>
            <w:insideV w:val="single" w:sz="24" w:space="0" w:color="EC008C"/>
          </w:tblBorders>
          <w:tblCellMar>
            <w:top w:w="113" w:type="dxa"/>
            <w:bottom w:w="113" w:type="dxa"/>
          </w:tblCellMar>
        </w:tblPrEx>
        <w:trPr>
          <w:gridBefore w:val="2"/>
          <w:wBefore w:w="19" w:type="dxa"/>
        </w:trPr>
        <w:tc>
          <w:tcPr>
            <w:tcW w:w="6649" w:type="dxa"/>
            <w:gridSpan w:val="3"/>
            <w:tcBorders>
              <w:left w:val="single" w:sz="24" w:space="0" w:color="EC008C"/>
            </w:tcBorders>
            <w:shd w:val="clear" w:color="auto" w:fill="auto"/>
            <w:tcMar>
              <w:top w:w="113" w:type="dxa"/>
              <w:bottom w:w="113" w:type="dxa"/>
            </w:tcMar>
          </w:tcPr>
          <w:p w14:paraId="3F79B001" w14:textId="77777777" w:rsidR="008200C2" w:rsidRPr="00FA4F8C" w:rsidRDefault="008200C2" w:rsidP="00CF79B7">
            <w:pPr>
              <w:rPr>
                <w:rFonts w:ascii="Verdana" w:hAnsi="Verdana"/>
                <w:sz w:val="18"/>
                <w:szCs w:val="18"/>
                <w:u w:val="single"/>
              </w:rPr>
            </w:pPr>
            <w:r w:rsidRPr="00FA4F8C">
              <w:rPr>
                <w:rFonts w:ascii="Verdana" w:hAnsi="Verdana"/>
                <w:sz w:val="18"/>
                <w:szCs w:val="18"/>
                <w:u w:val="single"/>
              </w:rPr>
              <w:t>Standard business purposes, which apply to most businesses and organisations:</w:t>
            </w:r>
          </w:p>
          <w:p w14:paraId="3A61F9CB"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739252189"/>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Staff administration, including permanent and temporary staff, including appointment or removals, pay, discipline; superannuation, work management, and other personnel matters in relation to the data exporter’s staff.</w:t>
            </w:r>
          </w:p>
          <w:p w14:paraId="5BB8BC02"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671335592"/>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Advertising, marketing and public relations of the data exporter’s own business or activity, goods or services.</w:t>
            </w:r>
          </w:p>
          <w:p w14:paraId="59117BB5"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1771151988"/>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 xml:space="preserve">Accounts and records, including </w:t>
            </w:r>
          </w:p>
          <w:p w14:paraId="0EC3A693" w14:textId="77777777" w:rsidR="008200C2" w:rsidRPr="00FA4F8C" w:rsidRDefault="008200C2" w:rsidP="00CF79B7">
            <w:pPr>
              <w:pStyle w:val="ListParagraph"/>
              <w:numPr>
                <w:ilvl w:val="0"/>
                <w:numId w:val="24"/>
              </w:numPr>
              <w:spacing w:after="120" w:line="276" w:lineRule="auto"/>
              <w:ind w:left="545" w:hanging="284"/>
              <w:jc w:val="left"/>
              <w:rPr>
                <w:rFonts w:ascii="Verdana" w:hAnsi="Verdana"/>
                <w:sz w:val="18"/>
                <w:szCs w:val="18"/>
              </w:rPr>
            </w:pPr>
            <w:r w:rsidRPr="00FA4F8C">
              <w:rPr>
                <w:rFonts w:ascii="Verdana" w:hAnsi="Verdana"/>
                <w:sz w:val="18"/>
                <w:szCs w:val="18"/>
              </w:rPr>
              <w:t>keeping accounts relating to the data exporter’s business or activity;</w:t>
            </w:r>
          </w:p>
          <w:p w14:paraId="02DA0463" w14:textId="77777777" w:rsidR="008200C2" w:rsidRPr="00FA4F8C" w:rsidRDefault="008200C2" w:rsidP="00CF79B7">
            <w:pPr>
              <w:pStyle w:val="ListParagraph"/>
              <w:numPr>
                <w:ilvl w:val="0"/>
                <w:numId w:val="24"/>
              </w:numPr>
              <w:spacing w:after="120" w:line="276" w:lineRule="auto"/>
              <w:ind w:left="545" w:hanging="284"/>
              <w:jc w:val="left"/>
              <w:rPr>
                <w:rFonts w:ascii="Verdana" w:hAnsi="Verdana"/>
                <w:sz w:val="18"/>
                <w:szCs w:val="18"/>
              </w:rPr>
            </w:pPr>
            <w:r w:rsidRPr="00FA4F8C">
              <w:rPr>
                <w:rFonts w:ascii="Verdana" w:hAnsi="Verdana"/>
                <w:sz w:val="18"/>
                <w:szCs w:val="18"/>
              </w:rPr>
              <w:t>deciding whether to accept any person or organisation as a customer;</w:t>
            </w:r>
          </w:p>
          <w:p w14:paraId="00E6F92D" w14:textId="77777777" w:rsidR="008200C2" w:rsidRPr="00FA4F8C" w:rsidRDefault="008200C2" w:rsidP="00CF79B7">
            <w:pPr>
              <w:pStyle w:val="ListParagraph"/>
              <w:numPr>
                <w:ilvl w:val="0"/>
                <w:numId w:val="24"/>
              </w:numPr>
              <w:spacing w:after="120" w:line="276" w:lineRule="auto"/>
              <w:ind w:left="545" w:hanging="284"/>
              <w:jc w:val="left"/>
              <w:rPr>
                <w:rFonts w:ascii="Verdana" w:hAnsi="Verdana"/>
                <w:sz w:val="18"/>
                <w:szCs w:val="18"/>
              </w:rPr>
            </w:pPr>
            <w:r w:rsidRPr="00FA4F8C">
              <w:rPr>
                <w:rFonts w:ascii="Verdana" w:hAnsi="Verdana"/>
                <w:sz w:val="18"/>
                <w:szCs w:val="18"/>
              </w:rPr>
              <w:t>keeping records of purchases, sales or other transactions, including payments, deliveries or services provided by the data exporter or to the data exporter;</w:t>
            </w:r>
          </w:p>
          <w:p w14:paraId="37F1D119" w14:textId="77777777" w:rsidR="008200C2" w:rsidRPr="00FA4F8C" w:rsidRDefault="008200C2" w:rsidP="00CF79B7">
            <w:pPr>
              <w:pStyle w:val="ListParagraph"/>
              <w:numPr>
                <w:ilvl w:val="0"/>
                <w:numId w:val="24"/>
              </w:numPr>
              <w:spacing w:after="120" w:line="276" w:lineRule="auto"/>
              <w:ind w:left="545" w:hanging="284"/>
              <w:jc w:val="left"/>
              <w:rPr>
                <w:rFonts w:ascii="Verdana" w:hAnsi="Verdana"/>
                <w:sz w:val="18"/>
                <w:szCs w:val="18"/>
              </w:rPr>
            </w:pPr>
            <w:r w:rsidRPr="00FA4F8C">
              <w:rPr>
                <w:rFonts w:ascii="Verdana" w:hAnsi="Verdana"/>
                <w:sz w:val="18"/>
                <w:szCs w:val="18"/>
              </w:rPr>
              <w:t>keeping customer records</w:t>
            </w:r>
          </w:p>
          <w:p w14:paraId="52EF7AD3" w14:textId="77777777" w:rsidR="008200C2" w:rsidRPr="00FA4F8C" w:rsidRDefault="008200C2" w:rsidP="00CF79B7">
            <w:pPr>
              <w:pStyle w:val="ListParagraph"/>
              <w:numPr>
                <w:ilvl w:val="0"/>
                <w:numId w:val="24"/>
              </w:numPr>
              <w:spacing w:after="120" w:line="276" w:lineRule="auto"/>
              <w:ind w:left="545" w:hanging="284"/>
              <w:jc w:val="left"/>
              <w:rPr>
                <w:rFonts w:ascii="Verdana" w:hAnsi="Verdana"/>
                <w:sz w:val="18"/>
                <w:szCs w:val="18"/>
              </w:rPr>
            </w:pPr>
            <w:r w:rsidRPr="00FA4F8C">
              <w:rPr>
                <w:rFonts w:ascii="Verdana" w:hAnsi="Verdana"/>
                <w:sz w:val="18"/>
                <w:szCs w:val="18"/>
              </w:rPr>
              <w:t>records for making ﬁnancial or management forecasts; and</w:t>
            </w:r>
          </w:p>
          <w:p w14:paraId="4847DA14" w14:textId="77777777" w:rsidR="008200C2" w:rsidRPr="00FA4F8C" w:rsidRDefault="008200C2" w:rsidP="00CF79B7">
            <w:pPr>
              <w:pStyle w:val="ListParagraph"/>
              <w:numPr>
                <w:ilvl w:val="0"/>
                <w:numId w:val="24"/>
              </w:numPr>
              <w:spacing w:after="120" w:line="276" w:lineRule="auto"/>
              <w:ind w:left="545" w:hanging="284"/>
              <w:jc w:val="left"/>
              <w:rPr>
                <w:rFonts w:ascii="Verdana" w:hAnsi="Verdana"/>
                <w:sz w:val="18"/>
                <w:szCs w:val="18"/>
              </w:rPr>
            </w:pPr>
            <w:r w:rsidRPr="00FA4F8C">
              <w:rPr>
                <w:rFonts w:ascii="Verdana" w:hAnsi="Verdana"/>
                <w:sz w:val="18"/>
                <w:szCs w:val="18"/>
              </w:rPr>
              <w:t>other general record keeping and information management.</w:t>
            </w:r>
          </w:p>
          <w:p w14:paraId="0785FA8D" w14:textId="77777777" w:rsidR="008200C2" w:rsidRPr="00FA4F8C" w:rsidRDefault="008200C2" w:rsidP="00CF79B7">
            <w:pPr>
              <w:rPr>
                <w:rFonts w:ascii="Verdana" w:hAnsi="Verdana"/>
                <w:sz w:val="18"/>
                <w:szCs w:val="18"/>
                <w:u w:val="single"/>
              </w:rPr>
            </w:pPr>
            <w:r w:rsidRPr="00FA4F8C">
              <w:rPr>
                <w:rFonts w:ascii="Verdana" w:hAnsi="Verdana"/>
                <w:sz w:val="18"/>
                <w:szCs w:val="18"/>
                <w:u w:val="single"/>
              </w:rPr>
              <w:t>Other activities:</w:t>
            </w:r>
          </w:p>
          <w:p w14:paraId="39E99910"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390311674"/>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Accounting and auditing services</w:t>
            </w:r>
          </w:p>
          <w:p w14:paraId="51A1CA3C"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721409539"/>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 xml:space="preserve">Administration of justice, including internal administration and management of courts of law, or tribunals and discharge of court business. </w:t>
            </w:r>
          </w:p>
          <w:p w14:paraId="46D84E51"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1696447551"/>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Administration of membership or supporter records.</w:t>
            </w:r>
          </w:p>
          <w:p w14:paraId="73415031" w14:textId="77777777" w:rsidR="008200C2" w:rsidRPr="00FA4F8C" w:rsidRDefault="006E0192" w:rsidP="00CF79B7">
            <w:pPr>
              <w:rPr>
                <w:rFonts w:ascii="Verdana" w:hAnsi="Verdana"/>
                <w:sz w:val="18"/>
                <w:szCs w:val="18"/>
              </w:rPr>
            </w:pPr>
            <w:sdt>
              <w:sdtPr>
                <w:rPr>
                  <w:rFonts w:ascii="Verdana" w:hAnsi="Verdana"/>
                  <w:sz w:val="18"/>
                  <w:szCs w:val="18"/>
                </w:rPr>
                <w:id w:val="-2067022115"/>
                <w14:checkbox>
                  <w14:checked w14:val="0"/>
                  <w14:checkedState w14:val="2612" w14:font="MS Gothic"/>
                  <w14:uncheckedState w14:val="2610" w14:font="MS Gothic"/>
                </w14:checkbox>
              </w:sdtPr>
              <w:sdtEndPr/>
              <w:sdtContent>
                <w:r w:rsidR="008200C2" w:rsidRPr="00FA4F8C">
                  <w:rPr>
                    <w:rFonts w:ascii="Segoe UI Symbol" w:eastAsia="MS Gothic" w:hAnsi="Segoe UI Symbol" w:cs="Segoe UI Symbol"/>
                    <w:sz w:val="18"/>
                    <w:szCs w:val="18"/>
                  </w:rPr>
                  <w:t>☐</w:t>
                </w:r>
              </w:sdtContent>
            </w:sdt>
            <w:r w:rsidR="008200C2" w:rsidRPr="00FA4F8C">
              <w:rPr>
                <w:rFonts w:ascii="Verdana" w:hAnsi="Verdana"/>
                <w:sz w:val="18"/>
                <w:szCs w:val="18"/>
              </w:rPr>
              <w:t xml:space="preserve"> Advertising, marketing and public relations for others, including public relations work, advertising and marketing, host mailings for other organisations, and list broking.</w:t>
            </w:r>
          </w:p>
          <w:p w14:paraId="2BAE4EAE"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1338958702"/>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Assessment and collection of taxes, duties, levies and other revenue.</w:t>
            </w:r>
          </w:p>
          <w:p w14:paraId="590D2BD2"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144241257"/>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Beneﬁts, welfare, grants and loans administration.</w:t>
            </w:r>
          </w:p>
          <w:p w14:paraId="6957037C"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1638610487"/>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Canvassing, seeking and maintaining political support amongst the electorate.</w:t>
            </w:r>
          </w:p>
          <w:p w14:paraId="4A2D90FA"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48313978"/>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Constituency casework on behalf of individual constituents by elected representatives.</w:t>
            </w:r>
          </w:p>
          <w:p w14:paraId="511F93FF"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2070028622"/>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Consultancy and advisory services, including giving advice or rendering professional services, and the provision of services of an advisory, consultancy or intermediary nature.</w:t>
            </w:r>
          </w:p>
          <w:p w14:paraId="437D7AEC"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189759214"/>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Credit referencing, including the provision of information by credit reference agencies relating to the ﬁnancial status of individuals or organisations on behalf of other organisations.</w:t>
            </w:r>
          </w:p>
          <w:p w14:paraId="3FE18F0B"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2045744021"/>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Data analytics, including profiling.</w:t>
            </w:r>
          </w:p>
          <w:p w14:paraId="4B3974A2"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1187823269"/>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Debt administration and factoring, including the tracing of consumer and commercial debtors and the collection on behalf of creditors, and the purchasing of consumer or trade debts from business, including rentals and instalment credit payments.</w:t>
            </w:r>
          </w:p>
          <w:p w14:paraId="763C4A4F"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320355469"/>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Education, including the provision of education or training as a primary function or as a business activity.</w:t>
            </w:r>
          </w:p>
          <w:p w14:paraId="01FBA247"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2108311632"/>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Financial services and advice including the provision of services as an intermediary in respect of any ﬁnancial transactions including mortgage and insurance broking.</w:t>
            </w:r>
          </w:p>
          <w:p w14:paraId="2D8D2EB9"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2132510741"/>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Fundraising in support of the objectives of the data exporter.</w:t>
            </w:r>
          </w:p>
          <w:p w14:paraId="1C463A24"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159769681"/>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Health administration and services, including the provision and administration of patient care.</w:t>
            </w:r>
          </w:p>
          <w:p w14:paraId="4D3133C5"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459258474"/>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Information and databank administration, including the maintenance of information or databanks as a reference tool or general resource. This includes catalogues, lists, directories and bibliographic databases.</w:t>
            </w:r>
          </w:p>
          <w:p w14:paraId="739BEB59"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251822517"/>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Insurance administration including the administration of life, health, pensions, property, motor and other insurance business by an insurance firm, an insurance intermediary or consultant.</w:t>
            </w:r>
          </w:p>
          <w:p w14:paraId="3FA0ACEB"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115500506"/>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IT, digital, technology or telecom services, including use or provision of technology products or services, telecoms and network services, digital services, hosting, cloud and support services or software.</w:t>
            </w:r>
          </w:p>
          <w:p w14:paraId="12168951"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1774593858"/>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Journalism and media, including the processing of journalistic, literary or artistic material made or intended to be made available to the public or any section of the public.</w:t>
            </w:r>
          </w:p>
          <w:p w14:paraId="059EA905"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1274781963"/>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Legal services, including advising and acting on behalf of clients.</w:t>
            </w:r>
          </w:p>
          <w:p w14:paraId="32C6C7F5"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2122799713"/>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Licensing and registration, including the administration of licensing or maintenance of ofﬁcial registers.</w:t>
            </w:r>
          </w:p>
          <w:p w14:paraId="0EF1E31D"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1529861205"/>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Not-for-proﬁt organisations’ activities, including:</w:t>
            </w:r>
          </w:p>
          <w:p w14:paraId="70A29298" w14:textId="77777777" w:rsidR="008200C2" w:rsidRPr="00FA4F8C" w:rsidRDefault="008200C2" w:rsidP="00CF79B7">
            <w:pPr>
              <w:pStyle w:val="ListParagraph"/>
              <w:numPr>
                <w:ilvl w:val="0"/>
                <w:numId w:val="17"/>
              </w:numPr>
              <w:spacing w:after="120" w:line="276" w:lineRule="auto"/>
              <w:ind w:left="493" w:hanging="232"/>
              <w:jc w:val="left"/>
              <w:rPr>
                <w:rFonts w:ascii="Verdana" w:hAnsi="Verdana"/>
                <w:sz w:val="18"/>
                <w:szCs w:val="18"/>
              </w:rPr>
            </w:pPr>
            <w:r w:rsidRPr="00FA4F8C">
              <w:rPr>
                <w:rFonts w:ascii="Verdana" w:hAnsi="Verdana"/>
                <w:sz w:val="18"/>
                <w:szCs w:val="18"/>
              </w:rPr>
              <w:t>establishing or maintaining membership of or support for a not-for-profit body or association, and</w:t>
            </w:r>
          </w:p>
          <w:p w14:paraId="27DEC0DD" w14:textId="77777777" w:rsidR="008200C2" w:rsidRPr="00FA4F8C" w:rsidRDefault="008200C2" w:rsidP="00CF79B7">
            <w:pPr>
              <w:pStyle w:val="ListParagraph"/>
              <w:numPr>
                <w:ilvl w:val="0"/>
                <w:numId w:val="17"/>
              </w:numPr>
              <w:spacing w:after="120" w:line="276" w:lineRule="auto"/>
              <w:ind w:left="493" w:hanging="232"/>
              <w:jc w:val="left"/>
              <w:rPr>
                <w:rFonts w:ascii="Verdana" w:hAnsi="Verdana"/>
                <w:sz w:val="18"/>
                <w:szCs w:val="18"/>
              </w:rPr>
            </w:pPr>
            <w:r w:rsidRPr="00FA4F8C">
              <w:rPr>
                <w:rFonts w:ascii="Verdana" w:hAnsi="Verdana"/>
                <w:sz w:val="18"/>
                <w:szCs w:val="18"/>
              </w:rPr>
              <w:lastRenderedPageBreak/>
              <w:t>providing or administering activities for individuals who are either members of the not-for-profit body or association or have regular contact with it.</w:t>
            </w:r>
          </w:p>
          <w:p w14:paraId="2799AAA4"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434719315"/>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Pastoral care, including the administration of pastoral care by a vicar or other minister of religion.</w:t>
            </w:r>
          </w:p>
          <w:p w14:paraId="4D340C93"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614682706"/>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Pensions administration, including the administration of funded pensions or superannuation schemes.</w:t>
            </w:r>
          </w:p>
          <w:p w14:paraId="60D349AE"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1255019891"/>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 xml:space="preserve">Procurement, including deciding whether to accept any person or organisation as a supplier, and the administration of contracts, performance measures and other records. </w:t>
            </w:r>
          </w:p>
          <w:p w14:paraId="24BE6FBB"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14430964"/>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Private investigation, including the provision on a commercial basis of investigatory services according to instruction given by clients.</w:t>
            </w:r>
          </w:p>
          <w:p w14:paraId="38D11268"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1149587805"/>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 xml:space="preserve">Property management, including the management and administration of land, property and residential property, and the estate management of other organisations. </w:t>
            </w:r>
          </w:p>
          <w:p w14:paraId="47BBDF78"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1609582406"/>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Realising the objectives of a charitable organisation or voluntary body, including the provision of goods and services in order to realise the objectives of the charity or voluntary body.</w:t>
            </w:r>
          </w:p>
          <w:p w14:paraId="0D78E792"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715191624"/>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 xml:space="preserve">Research in any ﬁeld, including market, health, lifestyle, scientiﬁc or technical research. </w:t>
            </w:r>
          </w:p>
          <w:p w14:paraId="725891DF"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1027024298"/>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Security of people and property, including using CCTV systems for this purpose.</w:t>
            </w:r>
          </w:p>
          <w:p w14:paraId="4AE0FCF1"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1440102884"/>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Trading/sharing in personal information, including the sale, hire, exchange or disclosure of personal information to third parties in return for goods/services/beneﬁts.</w:t>
            </w:r>
          </w:p>
          <w:p w14:paraId="345476CE"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716740410"/>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Other purposes</w:t>
            </w:r>
          </w:p>
          <w:p w14:paraId="275E7ABB" w14:textId="77777777" w:rsidR="008200C2" w:rsidRPr="00CC527A" w:rsidRDefault="008200C2" w:rsidP="00CF79B7">
            <w:pPr>
              <w:pStyle w:val="Heading2"/>
              <w:numPr>
                <w:ilvl w:val="0"/>
                <w:numId w:val="0"/>
              </w:numPr>
              <w:rPr>
                <w:i w:val="0"/>
                <w:sz w:val="16"/>
                <w:szCs w:val="16"/>
              </w:rPr>
            </w:pPr>
            <w:r w:rsidRPr="00FA4F8C">
              <w:rPr>
                <w:i w:val="0"/>
              </w:rPr>
              <w:t xml:space="preserve">(please provide details): </w:t>
            </w:r>
            <w:r w:rsidRPr="00FA4F8C">
              <w:rPr>
                <w:i w:val="0"/>
              </w:rPr>
              <w:fldChar w:fldCharType="begin">
                <w:ffData>
                  <w:name w:val="Text2"/>
                  <w:enabled/>
                  <w:calcOnExit w:val="0"/>
                  <w:textInput/>
                </w:ffData>
              </w:fldChar>
            </w:r>
            <w:bookmarkStart w:id="2" w:name="Text2"/>
            <w:r w:rsidRPr="00FA4F8C">
              <w:rPr>
                <w:i w:val="0"/>
              </w:rPr>
              <w:instrText xml:space="preserve"> FORMTEXT </w:instrText>
            </w:r>
            <w:r w:rsidRPr="00FA4F8C">
              <w:rPr>
                <w:i w:val="0"/>
              </w:rPr>
            </w:r>
            <w:r w:rsidRPr="00FA4F8C">
              <w:rPr>
                <w:i w:val="0"/>
              </w:rPr>
              <w:fldChar w:fldCharType="separate"/>
            </w:r>
            <w:r w:rsidRPr="00FA4F8C">
              <w:rPr>
                <w:i w:val="0"/>
                <w:noProof/>
              </w:rPr>
              <w:t> </w:t>
            </w:r>
            <w:r w:rsidRPr="00FA4F8C">
              <w:rPr>
                <w:i w:val="0"/>
                <w:noProof/>
              </w:rPr>
              <w:t> </w:t>
            </w:r>
            <w:r w:rsidRPr="00FA4F8C">
              <w:rPr>
                <w:i w:val="0"/>
                <w:noProof/>
              </w:rPr>
              <w:t> </w:t>
            </w:r>
            <w:r w:rsidRPr="00FA4F8C">
              <w:rPr>
                <w:i w:val="0"/>
                <w:noProof/>
              </w:rPr>
              <w:t> </w:t>
            </w:r>
            <w:r w:rsidRPr="00FA4F8C">
              <w:rPr>
                <w:i w:val="0"/>
                <w:noProof/>
              </w:rPr>
              <w:t> </w:t>
            </w:r>
            <w:r w:rsidRPr="00FA4F8C">
              <w:rPr>
                <w:i w:val="0"/>
              </w:rPr>
              <w:fldChar w:fldCharType="end"/>
            </w:r>
            <w:bookmarkEnd w:id="2"/>
          </w:p>
        </w:tc>
        <w:tc>
          <w:tcPr>
            <w:tcW w:w="3208" w:type="dxa"/>
            <w:shd w:val="clear" w:color="auto" w:fill="F2F2F2"/>
            <w:tcMar>
              <w:top w:w="113" w:type="dxa"/>
              <w:bottom w:w="113" w:type="dxa"/>
            </w:tcMar>
          </w:tcPr>
          <w:p w14:paraId="6E970CC1" w14:textId="77777777" w:rsidR="008200C2" w:rsidRPr="00640D47" w:rsidRDefault="008200C2" w:rsidP="00CF79B7">
            <w:pPr>
              <w:pStyle w:val="Heading2"/>
              <w:numPr>
                <w:ilvl w:val="0"/>
                <w:numId w:val="0"/>
              </w:numPr>
              <w:rPr>
                <w:i w:val="0"/>
              </w:rPr>
            </w:pPr>
            <w:r w:rsidRPr="00640D47">
              <w:rPr>
                <w:rFonts w:ascii="Arial" w:hAnsi="Arial" w:cs="Arial"/>
                <w:i w:val="0"/>
              </w:rPr>
              <w:lastRenderedPageBreak/>
              <w:t>→</w:t>
            </w:r>
            <w:r w:rsidRPr="00640D47">
              <w:rPr>
                <w:b/>
                <w:i w:val="0"/>
              </w:rPr>
              <w:t xml:space="preserve"> ACTION: </w:t>
            </w:r>
            <w:r w:rsidRPr="00640D47">
              <w:rPr>
                <w:i w:val="0"/>
              </w:rPr>
              <w:t xml:space="preserve">The parties should list the purposes for which the transfer of data is made </w:t>
            </w:r>
          </w:p>
          <w:p w14:paraId="33D14A7D" w14:textId="77777777" w:rsidR="008200C2" w:rsidRPr="00640D47" w:rsidRDefault="008200C2" w:rsidP="00CF79B7">
            <w:pPr>
              <w:pStyle w:val="Heading2"/>
              <w:numPr>
                <w:ilvl w:val="0"/>
                <w:numId w:val="0"/>
              </w:numPr>
              <w:rPr>
                <w:i w:val="0"/>
                <w:u w:val="single"/>
              </w:rPr>
            </w:pPr>
          </w:p>
          <w:p w14:paraId="7F237958" w14:textId="77777777" w:rsidR="008200C2" w:rsidRPr="00640D47" w:rsidRDefault="008200C2" w:rsidP="00CF79B7">
            <w:pPr>
              <w:pStyle w:val="Heading2"/>
              <w:numPr>
                <w:ilvl w:val="0"/>
                <w:numId w:val="0"/>
              </w:numPr>
              <w:rPr>
                <w:i w:val="0"/>
              </w:rPr>
            </w:pPr>
            <w:r w:rsidRPr="00640D47">
              <w:rPr>
                <w:i w:val="0"/>
                <w:u w:val="single"/>
              </w:rPr>
              <w:t>Instructions</w:t>
            </w:r>
            <w:r w:rsidRPr="00640D47">
              <w:rPr>
                <w:i w:val="0"/>
              </w:rPr>
              <w:t xml:space="preserve">: Think about the personal data being transferred and </w:t>
            </w:r>
            <w:r w:rsidRPr="00640D47">
              <w:rPr>
                <w:i w:val="0"/>
                <w:u w:val="single"/>
              </w:rPr>
              <w:t>why</w:t>
            </w:r>
            <w:r w:rsidRPr="00640D47">
              <w:rPr>
                <w:i w:val="0"/>
              </w:rPr>
              <w:t xml:space="preserve"> the data exporter and data importer are making the transfer. </w:t>
            </w:r>
            <w:r>
              <w:rPr>
                <w:i w:val="0"/>
              </w:rPr>
              <w:t>Click in the box next to all of the purposes which apply.</w:t>
            </w:r>
          </w:p>
          <w:p w14:paraId="0EF3204E" w14:textId="77777777" w:rsidR="008200C2" w:rsidRPr="00640D47" w:rsidRDefault="008200C2" w:rsidP="00CF79B7">
            <w:pPr>
              <w:pStyle w:val="Heading2"/>
              <w:numPr>
                <w:ilvl w:val="0"/>
                <w:numId w:val="0"/>
              </w:numPr>
              <w:rPr>
                <w:i w:val="0"/>
              </w:rPr>
            </w:pPr>
          </w:p>
          <w:p w14:paraId="202B0337" w14:textId="77777777" w:rsidR="008200C2" w:rsidRPr="00640D47" w:rsidRDefault="008200C2" w:rsidP="00CF79B7">
            <w:pPr>
              <w:pStyle w:val="Heading2"/>
              <w:numPr>
                <w:ilvl w:val="0"/>
                <w:numId w:val="0"/>
              </w:numPr>
              <w:rPr>
                <w:i w:val="0"/>
              </w:rPr>
            </w:pPr>
            <w:r w:rsidRPr="00D47A9B">
              <w:rPr>
                <w:rFonts w:cstheme="minorHAnsi"/>
                <w:i w:val="0"/>
              </w:rPr>
              <w:t xml:space="preserve">You may make appropriate amendments or add specific details to any of the </w:t>
            </w:r>
            <w:r>
              <w:rPr>
                <w:rFonts w:cstheme="minorHAnsi"/>
                <w:i w:val="0"/>
              </w:rPr>
              <w:t>purposes</w:t>
            </w:r>
            <w:r w:rsidRPr="00D47A9B">
              <w:rPr>
                <w:rFonts w:cstheme="minorHAnsi"/>
                <w:i w:val="0"/>
              </w:rPr>
              <w:t xml:space="preserve"> or </w:t>
            </w:r>
            <w:r>
              <w:rPr>
                <w:rFonts w:cstheme="minorHAnsi"/>
                <w:i w:val="0"/>
              </w:rPr>
              <w:t>click</w:t>
            </w:r>
            <w:r w:rsidRPr="00D47A9B">
              <w:rPr>
                <w:rFonts w:cstheme="minorHAnsi"/>
                <w:i w:val="0"/>
              </w:rPr>
              <w:t xml:space="preserve"> </w:t>
            </w:r>
            <w:r>
              <w:rPr>
                <w:rFonts w:cstheme="minorHAnsi"/>
                <w:i w:val="0"/>
              </w:rPr>
              <w:t xml:space="preserve">the </w:t>
            </w:r>
            <w:r w:rsidRPr="00D47A9B">
              <w:rPr>
                <w:rFonts w:cstheme="minorHAnsi"/>
                <w:i w:val="0"/>
              </w:rPr>
              <w:t xml:space="preserve">“other” </w:t>
            </w:r>
            <w:r>
              <w:rPr>
                <w:rFonts w:cstheme="minorHAnsi"/>
                <w:i w:val="0"/>
              </w:rPr>
              <w:t xml:space="preserve">box </w:t>
            </w:r>
            <w:r w:rsidRPr="00D47A9B">
              <w:rPr>
                <w:rFonts w:cstheme="minorHAnsi"/>
                <w:i w:val="0"/>
              </w:rPr>
              <w:t xml:space="preserve">and add your own </w:t>
            </w:r>
            <w:r>
              <w:rPr>
                <w:rFonts w:cstheme="minorHAnsi"/>
                <w:i w:val="0"/>
              </w:rPr>
              <w:t>purposes</w:t>
            </w:r>
            <w:r w:rsidRPr="00D47A9B">
              <w:rPr>
                <w:rFonts w:cstheme="minorHAnsi"/>
                <w:i w:val="0"/>
              </w:rPr>
              <w:t xml:space="preserve"> at the end.</w:t>
            </w:r>
          </w:p>
        </w:tc>
      </w:tr>
      <w:tr w:rsidR="008200C2" w:rsidRPr="00E10104" w14:paraId="60292550" w14:textId="77777777" w:rsidTr="00CF79B7">
        <w:tblPrEx>
          <w:tblBorders>
            <w:top w:val="single" w:sz="8" w:space="0" w:color="A6A6A6"/>
            <w:left w:val="single" w:sz="8" w:space="0" w:color="A6A6A6"/>
            <w:bottom w:val="single" w:sz="8" w:space="0" w:color="A6A6A6"/>
            <w:right w:val="single" w:sz="8" w:space="0" w:color="A6A6A6"/>
            <w:insideH w:val="single" w:sz="8" w:space="0" w:color="A6A6A6"/>
            <w:insideV w:val="single" w:sz="24" w:space="0" w:color="EC008C"/>
          </w:tblBorders>
          <w:tblCellMar>
            <w:top w:w="113" w:type="dxa"/>
            <w:bottom w:w="113" w:type="dxa"/>
          </w:tblCellMar>
        </w:tblPrEx>
        <w:trPr>
          <w:gridBefore w:val="2"/>
          <w:wBefore w:w="19" w:type="dxa"/>
        </w:trPr>
        <w:tc>
          <w:tcPr>
            <w:tcW w:w="1763" w:type="dxa"/>
            <w:gridSpan w:val="2"/>
            <w:tcBorders>
              <w:left w:val="single" w:sz="24" w:space="0" w:color="EC008C"/>
              <w:right w:val="single" w:sz="8" w:space="0" w:color="A6A6A6"/>
            </w:tcBorders>
            <w:shd w:val="clear" w:color="auto" w:fill="auto"/>
            <w:tcMar>
              <w:top w:w="113" w:type="dxa"/>
              <w:bottom w:w="113" w:type="dxa"/>
            </w:tcMar>
            <w:vAlign w:val="center"/>
          </w:tcPr>
          <w:p w14:paraId="4F67CC0F" w14:textId="77777777" w:rsidR="008200C2" w:rsidRPr="00CC527A" w:rsidRDefault="008200C2" w:rsidP="00CF79B7">
            <w:pPr>
              <w:pStyle w:val="Heading2"/>
              <w:numPr>
                <w:ilvl w:val="0"/>
                <w:numId w:val="0"/>
              </w:numPr>
              <w:rPr>
                <w:sz w:val="16"/>
                <w:szCs w:val="16"/>
              </w:rPr>
            </w:pPr>
            <w:r w:rsidRPr="00076DE8">
              <w:rPr>
                <w:b/>
                <w:i w:val="0"/>
                <w:sz w:val="20"/>
                <w:szCs w:val="20"/>
              </w:rPr>
              <w:lastRenderedPageBreak/>
              <w:t>Categories of data</w:t>
            </w:r>
          </w:p>
        </w:tc>
        <w:tc>
          <w:tcPr>
            <w:tcW w:w="4886" w:type="dxa"/>
            <w:tcBorders>
              <w:left w:val="single" w:sz="8" w:space="0" w:color="A6A6A6"/>
              <w:right w:val="single" w:sz="8" w:space="0" w:color="A6A6A6"/>
            </w:tcBorders>
            <w:shd w:val="clear" w:color="auto" w:fill="auto"/>
          </w:tcPr>
          <w:p w14:paraId="5C0C4D0A" w14:textId="77777777" w:rsidR="008200C2" w:rsidRPr="00FA4F8C" w:rsidRDefault="008200C2" w:rsidP="00CF79B7">
            <w:pPr>
              <w:pStyle w:val="Heading2"/>
              <w:numPr>
                <w:ilvl w:val="0"/>
                <w:numId w:val="0"/>
              </w:numPr>
            </w:pPr>
            <w:r w:rsidRPr="00FA4F8C">
              <w:t>The personal data transferred concern the following categories of data.</w:t>
            </w:r>
          </w:p>
        </w:tc>
        <w:tc>
          <w:tcPr>
            <w:tcW w:w="3208" w:type="dxa"/>
            <w:tcBorders>
              <w:left w:val="single" w:sz="8" w:space="0" w:color="A6A6A6"/>
            </w:tcBorders>
            <w:shd w:val="clear" w:color="auto" w:fill="F2F2F2"/>
            <w:tcMar>
              <w:top w:w="113" w:type="dxa"/>
              <w:bottom w:w="113" w:type="dxa"/>
            </w:tcMar>
          </w:tcPr>
          <w:p w14:paraId="5EF4608F" w14:textId="77777777" w:rsidR="008200C2" w:rsidRPr="00E10104" w:rsidRDefault="008200C2" w:rsidP="00CF79B7">
            <w:pPr>
              <w:pStyle w:val="Heading2"/>
              <w:numPr>
                <w:ilvl w:val="0"/>
                <w:numId w:val="0"/>
              </w:numPr>
              <w:jc w:val="center"/>
              <w:rPr>
                <w:rFonts w:ascii="Arial" w:hAnsi="Arial" w:cs="Arial"/>
                <w:i w:val="0"/>
              </w:rPr>
            </w:pPr>
          </w:p>
        </w:tc>
      </w:tr>
      <w:tr w:rsidR="008200C2" w:rsidRPr="00E10104" w14:paraId="19BA87C3" w14:textId="77777777" w:rsidTr="00CF79B7">
        <w:tblPrEx>
          <w:tblBorders>
            <w:top w:val="single" w:sz="8" w:space="0" w:color="A6A6A6"/>
            <w:left w:val="single" w:sz="8" w:space="0" w:color="A6A6A6"/>
            <w:bottom w:val="single" w:sz="8" w:space="0" w:color="A6A6A6"/>
            <w:right w:val="single" w:sz="8" w:space="0" w:color="A6A6A6"/>
            <w:insideH w:val="single" w:sz="8" w:space="0" w:color="A6A6A6"/>
            <w:insideV w:val="single" w:sz="24" w:space="0" w:color="EC008C"/>
          </w:tblBorders>
          <w:tblCellMar>
            <w:top w:w="113" w:type="dxa"/>
            <w:bottom w:w="113" w:type="dxa"/>
          </w:tblCellMar>
        </w:tblPrEx>
        <w:trPr>
          <w:gridBefore w:val="2"/>
          <w:wBefore w:w="19" w:type="dxa"/>
        </w:trPr>
        <w:tc>
          <w:tcPr>
            <w:tcW w:w="6649" w:type="dxa"/>
            <w:gridSpan w:val="3"/>
            <w:tcBorders>
              <w:left w:val="single" w:sz="24" w:space="0" w:color="EC008C"/>
            </w:tcBorders>
            <w:shd w:val="clear" w:color="auto" w:fill="auto"/>
            <w:tcMar>
              <w:top w:w="113" w:type="dxa"/>
              <w:bottom w:w="113" w:type="dxa"/>
            </w:tcMar>
          </w:tcPr>
          <w:p w14:paraId="25896653" w14:textId="77777777" w:rsidR="008200C2" w:rsidRPr="00FA4F8C" w:rsidRDefault="006E0192" w:rsidP="00CF79B7">
            <w:pPr>
              <w:rPr>
                <w:rFonts w:ascii="Verdana" w:eastAsia="STZhongsong" w:hAnsi="Verdana" w:cstheme="minorHAnsi"/>
                <w:sz w:val="18"/>
                <w:szCs w:val="18"/>
                <w:lang w:eastAsia="zh-CN"/>
              </w:rPr>
            </w:pPr>
            <w:sdt>
              <w:sdtPr>
                <w:rPr>
                  <w:rFonts w:ascii="Verdana" w:eastAsia="STZhongsong" w:hAnsi="Verdana" w:cstheme="minorHAnsi"/>
                  <w:sz w:val="18"/>
                  <w:szCs w:val="18"/>
                  <w:lang w:eastAsia="zh-CN"/>
                </w:rPr>
                <w:id w:val="1575468896"/>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Personal details, including any information that identiﬁes the data subject and their personal characteristics, including: name, address, contact details, age, date of birth, sex, and physical description.</w:t>
            </w:r>
          </w:p>
          <w:p w14:paraId="23274616" w14:textId="77777777" w:rsidR="008200C2" w:rsidRPr="00FA4F8C" w:rsidRDefault="006E0192" w:rsidP="00CF79B7">
            <w:pPr>
              <w:rPr>
                <w:rFonts w:ascii="Verdana" w:eastAsia="STZhongsong" w:hAnsi="Verdana" w:cstheme="minorHAnsi"/>
                <w:sz w:val="18"/>
                <w:szCs w:val="18"/>
                <w:lang w:eastAsia="zh-CN"/>
              </w:rPr>
            </w:pPr>
            <w:sdt>
              <w:sdtPr>
                <w:rPr>
                  <w:rFonts w:ascii="Verdana" w:eastAsia="STZhongsong" w:hAnsi="Verdana" w:cstheme="minorHAnsi"/>
                  <w:sz w:val="18"/>
                  <w:szCs w:val="18"/>
                  <w:lang w:eastAsia="zh-CN"/>
                </w:rPr>
                <w:id w:val="-2102864149"/>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Personal details issued as an identifier by a public authority, including passport details, national insurance numbers, identity card numbers, driving licence details.</w:t>
            </w:r>
          </w:p>
          <w:p w14:paraId="34B87BDB" w14:textId="77777777" w:rsidR="008200C2" w:rsidRPr="00FA4F8C" w:rsidRDefault="006E0192" w:rsidP="00CF79B7">
            <w:pPr>
              <w:rPr>
                <w:rFonts w:ascii="Verdana" w:eastAsia="STZhongsong" w:hAnsi="Verdana" w:cstheme="minorHAnsi"/>
                <w:sz w:val="18"/>
                <w:szCs w:val="18"/>
                <w:lang w:eastAsia="zh-CN"/>
              </w:rPr>
            </w:pPr>
            <w:sdt>
              <w:sdtPr>
                <w:rPr>
                  <w:rFonts w:ascii="Verdana" w:eastAsia="STZhongsong" w:hAnsi="Verdana" w:cstheme="minorHAnsi"/>
                  <w:sz w:val="18"/>
                  <w:szCs w:val="18"/>
                  <w:lang w:eastAsia="zh-CN"/>
                </w:rPr>
                <w:id w:val="-1197001042"/>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Family, lifestyle and social circumstances, including any information relating to the family of the data subject and the data subject’s lifestyle and social circumstances, including current marriage and partnerships, marital history, details of family and other household members, habits, housing, travel details, leisure activities, and membership of charitable or voluntary organisations.</w:t>
            </w:r>
          </w:p>
          <w:p w14:paraId="24744D70" w14:textId="77777777" w:rsidR="008200C2" w:rsidRPr="00FA4F8C" w:rsidRDefault="006E0192" w:rsidP="00CF79B7">
            <w:pPr>
              <w:rPr>
                <w:rFonts w:ascii="Verdana" w:eastAsia="STZhongsong" w:hAnsi="Verdana" w:cstheme="minorHAnsi"/>
                <w:sz w:val="18"/>
                <w:szCs w:val="18"/>
                <w:lang w:eastAsia="zh-CN"/>
              </w:rPr>
            </w:pPr>
            <w:sdt>
              <w:sdtPr>
                <w:rPr>
                  <w:rFonts w:ascii="Verdana" w:eastAsia="STZhongsong" w:hAnsi="Verdana" w:cstheme="minorHAnsi"/>
                  <w:sz w:val="18"/>
                  <w:szCs w:val="18"/>
                  <w:lang w:eastAsia="zh-CN"/>
                </w:rPr>
                <w:id w:val="-1057777610"/>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Education and training details, including information which relates to the education and any professional training of the data subject, including academic records, qualiﬁcations, skills, training records, professional expertise, student and pupil records.</w:t>
            </w:r>
          </w:p>
          <w:p w14:paraId="1CCB831A" w14:textId="77777777" w:rsidR="008200C2" w:rsidRPr="00FA4F8C" w:rsidRDefault="006E0192" w:rsidP="00CF79B7">
            <w:pPr>
              <w:rPr>
                <w:rFonts w:ascii="Verdana" w:eastAsia="STZhongsong" w:hAnsi="Verdana" w:cstheme="minorHAnsi"/>
                <w:sz w:val="18"/>
                <w:szCs w:val="18"/>
                <w:lang w:eastAsia="zh-CN"/>
              </w:rPr>
            </w:pPr>
            <w:sdt>
              <w:sdtPr>
                <w:rPr>
                  <w:rFonts w:ascii="Verdana" w:eastAsia="STZhongsong" w:hAnsi="Verdana" w:cstheme="minorHAnsi"/>
                  <w:sz w:val="18"/>
                  <w:szCs w:val="18"/>
                  <w:lang w:eastAsia="zh-CN"/>
                </w:rPr>
                <w:id w:val="-1294288927"/>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Employment details, including information relating to the employment of the data subject, including employment and career history, recruitment and termination details, attendance records, health and safety records, performance appraisals, training records, and security records.</w:t>
            </w:r>
          </w:p>
          <w:p w14:paraId="467145E0" w14:textId="77777777" w:rsidR="008200C2" w:rsidRPr="00FA4F8C" w:rsidRDefault="006E0192" w:rsidP="00CF79B7">
            <w:pPr>
              <w:rPr>
                <w:rFonts w:ascii="Verdana" w:eastAsia="STZhongsong" w:hAnsi="Verdana" w:cstheme="minorHAnsi"/>
                <w:sz w:val="18"/>
                <w:szCs w:val="18"/>
                <w:lang w:eastAsia="zh-CN"/>
              </w:rPr>
            </w:pPr>
            <w:sdt>
              <w:sdtPr>
                <w:rPr>
                  <w:rFonts w:ascii="Verdana" w:eastAsia="STZhongsong" w:hAnsi="Verdana" w:cstheme="minorHAnsi"/>
                  <w:sz w:val="18"/>
                  <w:szCs w:val="18"/>
                  <w:lang w:eastAsia="zh-CN"/>
                </w:rPr>
                <w:id w:val="-949319784"/>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Financial details, including information relating to the ﬁnancial affairs of the data subject, including income, salary, assets and investments, payments, creditworthiness, loans, beneﬁts, grants, insurance details, and pension information.</w:t>
            </w:r>
          </w:p>
          <w:p w14:paraId="02927C85" w14:textId="77777777" w:rsidR="008200C2" w:rsidRPr="00FA4F8C" w:rsidRDefault="006E0192" w:rsidP="00CF79B7">
            <w:pPr>
              <w:rPr>
                <w:rFonts w:ascii="Verdana" w:eastAsia="STZhongsong" w:hAnsi="Verdana" w:cstheme="minorHAnsi"/>
                <w:sz w:val="18"/>
                <w:szCs w:val="18"/>
                <w:lang w:eastAsia="zh-CN"/>
              </w:rPr>
            </w:pPr>
            <w:sdt>
              <w:sdtPr>
                <w:rPr>
                  <w:rFonts w:ascii="Verdana" w:eastAsia="STZhongsong" w:hAnsi="Verdana" w:cstheme="minorHAnsi"/>
                  <w:sz w:val="18"/>
                  <w:szCs w:val="18"/>
                  <w:lang w:eastAsia="zh-CN"/>
                </w:rPr>
                <w:id w:val="-830205243"/>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Goods or services provided and related information, including details of the goods or services supplied, licences issued, and contracts.</w:t>
            </w:r>
          </w:p>
          <w:p w14:paraId="48BF9B23" w14:textId="77777777" w:rsidR="008200C2" w:rsidRPr="00FA4F8C" w:rsidRDefault="006E0192" w:rsidP="00CF79B7">
            <w:pPr>
              <w:rPr>
                <w:rFonts w:ascii="Verdana" w:eastAsia="STZhongsong" w:hAnsi="Verdana" w:cstheme="minorHAnsi"/>
                <w:sz w:val="18"/>
                <w:szCs w:val="18"/>
                <w:lang w:eastAsia="zh-CN"/>
              </w:rPr>
            </w:pPr>
            <w:sdt>
              <w:sdtPr>
                <w:rPr>
                  <w:rFonts w:ascii="Verdana" w:eastAsia="STZhongsong" w:hAnsi="Verdana" w:cstheme="minorHAnsi"/>
                  <w:sz w:val="18"/>
                  <w:szCs w:val="18"/>
                  <w:lang w:eastAsia="zh-CN"/>
                </w:rPr>
                <w:id w:val="-1966344388"/>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Personal data relating to criminal convictions and offences.</w:t>
            </w:r>
          </w:p>
          <w:p w14:paraId="79AF569F" w14:textId="77777777" w:rsidR="008200C2" w:rsidRPr="00CC527A" w:rsidRDefault="006E0192" w:rsidP="00CF79B7">
            <w:pPr>
              <w:rPr>
                <w:rFonts w:ascii="Verdana" w:hAnsi="Verdana" w:cs="Calibri"/>
                <w:sz w:val="16"/>
                <w:szCs w:val="16"/>
              </w:rPr>
            </w:pPr>
            <w:sdt>
              <w:sdtPr>
                <w:rPr>
                  <w:rFonts w:ascii="Verdana" w:eastAsia="STZhongsong" w:hAnsi="Verdana" w:cstheme="minorHAnsi"/>
                  <w:sz w:val="18"/>
                  <w:szCs w:val="18"/>
                  <w:lang w:eastAsia="zh-CN"/>
                </w:rPr>
                <w:id w:val="-2042425812"/>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Other (please provide details of other categories of data) </w:t>
            </w:r>
            <w:r w:rsidR="008200C2" w:rsidRPr="00FA4F8C">
              <w:rPr>
                <w:rFonts w:ascii="Verdana" w:hAnsi="Verdana"/>
                <w:sz w:val="18"/>
                <w:szCs w:val="18"/>
              </w:rPr>
              <w:fldChar w:fldCharType="begin">
                <w:ffData>
                  <w:name w:val="Text3"/>
                  <w:enabled/>
                  <w:calcOnExit w:val="0"/>
                  <w:textInput/>
                </w:ffData>
              </w:fldChar>
            </w:r>
            <w:r w:rsidR="008200C2" w:rsidRPr="00FA4F8C">
              <w:rPr>
                <w:rFonts w:ascii="Verdana" w:hAnsi="Verdana"/>
                <w:sz w:val="18"/>
                <w:szCs w:val="18"/>
              </w:rPr>
              <w:instrText xml:space="preserve"> FORMTEXT </w:instrText>
            </w:r>
            <w:r w:rsidR="008200C2" w:rsidRPr="00FA4F8C">
              <w:rPr>
                <w:rFonts w:ascii="Verdana" w:hAnsi="Verdana"/>
                <w:sz w:val="18"/>
                <w:szCs w:val="18"/>
              </w:rPr>
            </w:r>
            <w:r w:rsidR="008200C2" w:rsidRPr="00FA4F8C">
              <w:rPr>
                <w:rFonts w:ascii="Verdana" w:hAnsi="Verdana"/>
                <w:sz w:val="18"/>
                <w:szCs w:val="18"/>
              </w:rPr>
              <w:fldChar w:fldCharType="separate"/>
            </w:r>
            <w:r w:rsidR="008200C2" w:rsidRPr="00FA4F8C">
              <w:rPr>
                <w:rFonts w:ascii="Verdana" w:hAnsi="Verdana"/>
                <w:noProof/>
                <w:sz w:val="18"/>
                <w:szCs w:val="18"/>
              </w:rPr>
              <w:t> </w:t>
            </w:r>
            <w:r w:rsidR="008200C2" w:rsidRPr="00FA4F8C">
              <w:rPr>
                <w:rFonts w:ascii="Verdana" w:hAnsi="Verdana"/>
                <w:noProof/>
                <w:sz w:val="18"/>
                <w:szCs w:val="18"/>
              </w:rPr>
              <w:t> </w:t>
            </w:r>
            <w:r w:rsidR="008200C2" w:rsidRPr="00FA4F8C">
              <w:rPr>
                <w:rFonts w:ascii="Verdana" w:hAnsi="Verdana"/>
                <w:noProof/>
                <w:sz w:val="18"/>
                <w:szCs w:val="18"/>
              </w:rPr>
              <w:t> </w:t>
            </w:r>
            <w:r w:rsidR="008200C2" w:rsidRPr="00FA4F8C">
              <w:rPr>
                <w:rFonts w:ascii="Verdana" w:hAnsi="Verdana"/>
                <w:noProof/>
                <w:sz w:val="18"/>
                <w:szCs w:val="18"/>
              </w:rPr>
              <w:t> </w:t>
            </w:r>
            <w:r w:rsidR="008200C2" w:rsidRPr="00FA4F8C">
              <w:rPr>
                <w:rFonts w:ascii="Verdana" w:hAnsi="Verdana"/>
                <w:noProof/>
                <w:sz w:val="18"/>
                <w:szCs w:val="18"/>
              </w:rPr>
              <w:t> </w:t>
            </w:r>
            <w:r w:rsidR="008200C2" w:rsidRPr="00FA4F8C">
              <w:rPr>
                <w:rFonts w:ascii="Verdana" w:hAnsi="Verdana"/>
                <w:sz w:val="18"/>
                <w:szCs w:val="18"/>
              </w:rPr>
              <w:fldChar w:fldCharType="end"/>
            </w:r>
          </w:p>
        </w:tc>
        <w:tc>
          <w:tcPr>
            <w:tcW w:w="3208" w:type="dxa"/>
            <w:shd w:val="clear" w:color="auto" w:fill="F2F2F2"/>
            <w:tcMar>
              <w:top w:w="113" w:type="dxa"/>
              <w:bottom w:w="113" w:type="dxa"/>
            </w:tcMar>
          </w:tcPr>
          <w:p w14:paraId="569AF87D" w14:textId="77777777" w:rsidR="008200C2" w:rsidRDefault="008200C2" w:rsidP="00CF79B7">
            <w:pPr>
              <w:pStyle w:val="Heading2"/>
              <w:numPr>
                <w:ilvl w:val="0"/>
                <w:numId w:val="0"/>
              </w:numPr>
              <w:rPr>
                <w:i w:val="0"/>
              </w:rPr>
            </w:pPr>
            <w:r w:rsidRPr="00E10104">
              <w:rPr>
                <w:rFonts w:ascii="Arial" w:hAnsi="Arial" w:cs="Arial"/>
                <w:i w:val="0"/>
              </w:rPr>
              <w:lastRenderedPageBreak/>
              <w:t>→</w:t>
            </w:r>
            <w:r w:rsidRPr="00E10104">
              <w:rPr>
                <w:b/>
                <w:i w:val="0"/>
              </w:rPr>
              <w:t xml:space="preserve"> ACTION: </w:t>
            </w:r>
            <w:r w:rsidRPr="00E10104">
              <w:rPr>
                <w:i w:val="0"/>
              </w:rPr>
              <w:t>The parties should list the categories of personal data being transferred.</w:t>
            </w:r>
          </w:p>
          <w:p w14:paraId="123BAE73" w14:textId="77777777" w:rsidR="008200C2" w:rsidRPr="00E10104" w:rsidRDefault="008200C2" w:rsidP="00CF79B7">
            <w:pPr>
              <w:pStyle w:val="Heading2"/>
              <w:numPr>
                <w:ilvl w:val="0"/>
                <w:numId w:val="0"/>
              </w:numPr>
              <w:rPr>
                <w:i w:val="0"/>
              </w:rPr>
            </w:pPr>
          </w:p>
          <w:p w14:paraId="16A03FDB" w14:textId="77777777" w:rsidR="008200C2" w:rsidRPr="00E10104" w:rsidRDefault="008200C2" w:rsidP="00CF79B7">
            <w:pPr>
              <w:pStyle w:val="Heading2"/>
              <w:numPr>
                <w:ilvl w:val="0"/>
                <w:numId w:val="0"/>
              </w:numPr>
              <w:rPr>
                <w:i w:val="0"/>
              </w:rPr>
            </w:pPr>
            <w:r w:rsidRPr="00E10104">
              <w:rPr>
                <w:i w:val="0"/>
                <w:u w:val="single"/>
              </w:rPr>
              <w:t>Instructions:</w:t>
            </w:r>
            <w:r w:rsidRPr="00E10104">
              <w:rPr>
                <w:i w:val="0"/>
              </w:rPr>
              <w:t xml:space="preserve"> Think about </w:t>
            </w:r>
            <w:r w:rsidRPr="00E10104">
              <w:rPr>
                <w:i w:val="0"/>
                <w:u w:val="single"/>
              </w:rPr>
              <w:t>what</w:t>
            </w:r>
            <w:r w:rsidRPr="00E10104">
              <w:rPr>
                <w:i w:val="0"/>
              </w:rPr>
              <w:t xml:space="preserve"> the personal data being transferred is about and </w:t>
            </w:r>
            <w:r>
              <w:rPr>
                <w:i w:val="0"/>
              </w:rPr>
              <w:t>click</w:t>
            </w:r>
            <w:r w:rsidRPr="00E10104">
              <w:rPr>
                <w:i w:val="0"/>
              </w:rPr>
              <w:t xml:space="preserve"> the box next to all of the categories of personal data which are being transferred</w:t>
            </w:r>
            <w:r w:rsidRPr="00E10104">
              <w:rPr>
                <w:b/>
                <w:i w:val="0"/>
              </w:rPr>
              <w:t xml:space="preserve"> </w:t>
            </w:r>
          </w:p>
          <w:p w14:paraId="1CBE7260" w14:textId="77777777" w:rsidR="008200C2" w:rsidRDefault="008200C2" w:rsidP="00CF79B7">
            <w:pPr>
              <w:pStyle w:val="Heading2"/>
              <w:numPr>
                <w:ilvl w:val="0"/>
                <w:numId w:val="0"/>
              </w:numPr>
              <w:rPr>
                <w:i w:val="0"/>
              </w:rPr>
            </w:pPr>
          </w:p>
          <w:p w14:paraId="5136A118" w14:textId="77777777" w:rsidR="008200C2" w:rsidRDefault="008200C2" w:rsidP="00CF79B7">
            <w:pPr>
              <w:pStyle w:val="Heading2"/>
              <w:numPr>
                <w:ilvl w:val="0"/>
                <w:numId w:val="0"/>
              </w:numPr>
              <w:rPr>
                <w:rFonts w:cstheme="minorHAnsi"/>
                <w:i w:val="0"/>
              </w:rPr>
            </w:pPr>
            <w:r w:rsidRPr="00D47A9B">
              <w:rPr>
                <w:rFonts w:cstheme="minorHAnsi"/>
                <w:i w:val="0"/>
              </w:rPr>
              <w:t xml:space="preserve">You may make appropriate amendments or add specific details to any of the categories </w:t>
            </w:r>
            <w:r w:rsidRPr="00D47A9B">
              <w:rPr>
                <w:rFonts w:cstheme="minorHAnsi"/>
                <w:i w:val="0"/>
              </w:rPr>
              <w:lastRenderedPageBreak/>
              <w:t xml:space="preserve">or </w:t>
            </w:r>
            <w:r>
              <w:rPr>
                <w:rFonts w:cstheme="minorHAnsi"/>
                <w:i w:val="0"/>
              </w:rPr>
              <w:t>click</w:t>
            </w:r>
            <w:r w:rsidRPr="00D47A9B">
              <w:rPr>
                <w:rFonts w:cstheme="minorHAnsi"/>
                <w:i w:val="0"/>
              </w:rPr>
              <w:t xml:space="preserve"> “other” and add your own </w:t>
            </w:r>
            <w:r>
              <w:rPr>
                <w:rFonts w:cstheme="minorHAnsi"/>
                <w:i w:val="0"/>
              </w:rPr>
              <w:t>categories</w:t>
            </w:r>
            <w:r w:rsidRPr="00D47A9B">
              <w:rPr>
                <w:rFonts w:cstheme="minorHAnsi"/>
                <w:i w:val="0"/>
              </w:rPr>
              <w:t xml:space="preserve"> at the end.</w:t>
            </w:r>
          </w:p>
          <w:p w14:paraId="37CEF5DA" w14:textId="77777777" w:rsidR="008200C2" w:rsidRPr="00E10104" w:rsidRDefault="008200C2" w:rsidP="00CF79B7">
            <w:pPr>
              <w:pStyle w:val="Heading2"/>
              <w:numPr>
                <w:ilvl w:val="0"/>
                <w:numId w:val="0"/>
              </w:numPr>
              <w:rPr>
                <w:i w:val="0"/>
              </w:rPr>
            </w:pPr>
          </w:p>
        </w:tc>
      </w:tr>
      <w:tr w:rsidR="008200C2" w:rsidRPr="00E10104" w14:paraId="639CB488" w14:textId="77777777" w:rsidTr="00CF79B7">
        <w:tblPrEx>
          <w:tblBorders>
            <w:top w:val="single" w:sz="8" w:space="0" w:color="A6A6A6"/>
            <w:left w:val="single" w:sz="8" w:space="0" w:color="A6A6A6"/>
            <w:bottom w:val="single" w:sz="8" w:space="0" w:color="A6A6A6"/>
            <w:right w:val="single" w:sz="8" w:space="0" w:color="A6A6A6"/>
            <w:insideH w:val="single" w:sz="8" w:space="0" w:color="A6A6A6"/>
            <w:insideV w:val="single" w:sz="24" w:space="0" w:color="EC008C"/>
          </w:tblBorders>
          <w:tblCellMar>
            <w:top w:w="113" w:type="dxa"/>
            <w:bottom w:w="113" w:type="dxa"/>
          </w:tblCellMar>
        </w:tblPrEx>
        <w:trPr>
          <w:gridBefore w:val="2"/>
          <w:wBefore w:w="19" w:type="dxa"/>
        </w:trPr>
        <w:tc>
          <w:tcPr>
            <w:tcW w:w="1763" w:type="dxa"/>
            <w:gridSpan w:val="2"/>
            <w:tcBorders>
              <w:left w:val="single" w:sz="24" w:space="0" w:color="EC008C"/>
              <w:right w:val="single" w:sz="8" w:space="0" w:color="A6A6A6"/>
            </w:tcBorders>
            <w:shd w:val="clear" w:color="auto" w:fill="auto"/>
            <w:tcMar>
              <w:top w:w="113" w:type="dxa"/>
              <w:bottom w:w="113" w:type="dxa"/>
            </w:tcMar>
            <w:vAlign w:val="center"/>
          </w:tcPr>
          <w:p w14:paraId="23F6F5F8" w14:textId="77777777" w:rsidR="008200C2" w:rsidRPr="00076DE8" w:rsidRDefault="008200C2" w:rsidP="00CF79B7">
            <w:pPr>
              <w:pStyle w:val="Heading2"/>
              <w:numPr>
                <w:ilvl w:val="0"/>
                <w:numId w:val="0"/>
              </w:numPr>
              <w:rPr>
                <w:b/>
                <w:i w:val="0"/>
                <w:sz w:val="20"/>
                <w:szCs w:val="20"/>
              </w:rPr>
            </w:pPr>
            <w:r w:rsidRPr="00076DE8">
              <w:rPr>
                <w:b/>
                <w:i w:val="0"/>
                <w:sz w:val="20"/>
                <w:szCs w:val="20"/>
              </w:rPr>
              <w:lastRenderedPageBreak/>
              <w:t>Recipients</w:t>
            </w:r>
          </w:p>
        </w:tc>
        <w:tc>
          <w:tcPr>
            <w:tcW w:w="4886" w:type="dxa"/>
            <w:tcBorders>
              <w:left w:val="single" w:sz="8" w:space="0" w:color="A6A6A6"/>
              <w:right w:val="single" w:sz="8" w:space="0" w:color="A6A6A6"/>
            </w:tcBorders>
            <w:shd w:val="clear" w:color="auto" w:fill="auto"/>
            <w:tcMar>
              <w:top w:w="113" w:type="dxa"/>
              <w:bottom w:w="113" w:type="dxa"/>
            </w:tcMar>
          </w:tcPr>
          <w:p w14:paraId="5446F26D" w14:textId="77777777" w:rsidR="008200C2" w:rsidRPr="00FA4F8C" w:rsidRDefault="008200C2" w:rsidP="00CF79B7">
            <w:pPr>
              <w:pStyle w:val="Heading2"/>
              <w:numPr>
                <w:ilvl w:val="0"/>
                <w:numId w:val="0"/>
              </w:numPr>
            </w:pPr>
            <w:r w:rsidRPr="00FA4F8C">
              <w:t>The personal data transferred may be disclosed only to the following recipients or categories of recipients.</w:t>
            </w:r>
          </w:p>
        </w:tc>
        <w:tc>
          <w:tcPr>
            <w:tcW w:w="3208" w:type="dxa"/>
            <w:tcBorders>
              <w:left w:val="single" w:sz="8" w:space="0" w:color="A6A6A6"/>
            </w:tcBorders>
            <w:shd w:val="clear" w:color="auto" w:fill="F2F2F2"/>
            <w:tcMar>
              <w:top w:w="113" w:type="dxa"/>
              <w:bottom w:w="113" w:type="dxa"/>
            </w:tcMar>
          </w:tcPr>
          <w:p w14:paraId="40CF1671" w14:textId="77777777" w:rsidR="008200C2" w:rsidRPr="00E10104" w:rsidRDefault="008200C2" w:rsidP="00CF79B7">
            <w:pPr>
              <w:pStyle w:val="Heading2"/>
              <w:numPr>
                <w:ilvl w:val="0"/>
                <w:numId w:val="0"/>
              </w:numPr>
              <w:rPr>
                <w:rFonts w:ascii="Arial" w:hAnsi="Arial" w:cs="Arial"/>
                <w:i w:val="0"/>
              </w:rPr>
            </w:pPr>
          </w:p>
        </w:tc>
      </w:tr>
      <w:tr w:rsidR="008200C2" w:rsidRPr="00E10104" w14:paraId="0D749383" w14:textId="77777777" w:rsidTr="00CF79B7">
        <w:tblPrEx>
          <w:tblBorders>
            <w:top w:val="single" w:sz="8" w:space="0" w:color="A6A6A6"/>
            <w:left w:val="single" w:sz="8" w:space="0" w:color="A6A6A6"/>
            <w:bottom w:val="single" w:sz="8" w:space="0" w:color="A6A6A6"/>
            <w:right w:val="single" w:sz="8" w:space="0" w:color="A6A6A6"/>
            <w:insideH w:val="single" w:sz="8" w:space="0" w:color="A6A6A6"/>
            <w:insideV w:val="single" w:sz="24" w:space="0" w:color="EC008C"/>
          </w:tblBorders>
          <w:tblCellMar>
            <w:top w:w="113" w:type="dxa"/>
            <w:bottom w:w="113" w:type="dxa"/>
          </w:tblCellMar>
        </w:tblPrEx>
        <w:trPr>
          <w:gridBefore w:val="2"/>
          <w:wBefore w:w="19" w:type="dxa"/>
        </w:trPr>
        <w:tc>
          <w:tcPr>
            <w:tcW w:w="6649" w:type="dxa"/>
            <w:gridSpan w:val="3"/>
            <w:tcBorders>
              <w:left w:val="single" w:sz="24" w:space="0" w:color="EC008C"/>
            </w:tcBorders>
            <w:shd w:val="clear" w:color="auto" w:fill="auto"/>
            <w:tcMar>
              <w:top w:w="113" w:type="dxa"/>
              <w:bottom w:w="113" w:type="dxa"/>
            </w:tcMar>
          </w:tcPr>
          <w:p w14:paraId="0DC6AA30" w14:textId="77777777" w:rsidR="008200C2" w:rsidRPr="00FA4F8C" w:rsidRDefault="008200C2" w:rsidP="00CF79B7">
            <w:pPr>
              <w:pStyle w:val="Heading2"/>
              <w:numPr>
                <w:ilvl w:val="0"/>
                <w:numId w:val="0"/>
              </w:numPr>
              <w:rPr>
                <w:i w:val="0"/>
              </w:rPr>
            </w:pPr>
            <w:r w:rsidRPr="00FA4F8C">
              <w:rPr>
                <w:i w:val="0"/>
              </w:rPr>
              <w:t xml:space="preserve">The categories of recipients are: </w:t>
            </w:r>
          </w:p>
          <w:p w14:paraId="197BB2AE" w14:textId="77777777" w:rsidR="008200C2" w:rsidRPr="00FA4F8C" w:rsidRDefault="008200C2" w:rsidP="00CF79B7">
            <w:pPr>
              <w:pStyle w:val="Heading2"/>
              <w:numPr>
                <w:ilvl w:val="0"/>
                <w:numId w:val="0"/>
              </w:numPr>
              <w:rPr>
                <w:i w:val="0"/>
              </w:rPr>
            </w:pPr>
          </w:p>
          <w:p w14:paraId="39827C60"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1828663647"/>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Central government</w:t>
            </w:r>
          </w:p>
          <w:p w14:paraId="5DEA4D6F"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2146581581"/>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Charitable and voluntary</w:t>
            </w:r>
          </w:p>
          <w:p w14:paraId="00A97E02"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2028053858"/>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Education and childcare</w:t>
            </w:r>
          </w:p>
          <w:p w14:paraId="0153CEAC"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1347859454"/>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Finance, insurance and credit</w:t>
            </w:r>
          </w:p>
          <w:p w14:paraId="072C5BF4"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978460084"/>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General business</w:t>
            </w:r>
          </w:p>
          <w:p w14:paraId="4BD058D8"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1144808904"/>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Health</w:t>
            </w:r>
          </w:p>
          <w:p w14:paraId="12ED46B0"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1197897505"/>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IT, digital, technology and telecoms</w:t>
            </w:r>
          </w:p>
          <w:p w14:paraId="33BD7DBE"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1742363810"/>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Justice and policing</w:t>
            </w:r>
          </w:p>
          <w:p w14:paraId="078DB785"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662907033"/>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Land and property services</w:t>
            </w:r>
          </w:p>
          <w:p w14:paraId="62C62675"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1260522470"/>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Legal and professional advisers</w:t>
            </w:r>
          </w:p>
          <w:p w14:paraId="66BE38BC"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129454572"/>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Local government</w:t>
            </w:r>
          </w:p>
          <w:p w14:paraId="2A936328"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1120333010"/>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Marketing and research</w:t>
            </w:r>
          </w:p>
          <w:p w14:paraId="734FCDB8"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1624919241"/>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Media</w:t>
            </w:r>
          </w:p>
          <w:p w14:paraId="57940407"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594134114"/>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Membership association</w:t>
            </w:r>
          </w:p>
          <w:p w14:paraId="646B67DE"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1370373135"/>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Political</w:t>
            </w:r>
          </w:p>
          <w:p w14:paraId="077C9C00"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1846699609"/>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Regulators</w:t>
            </w:r>
          </w:p>
          <w:p w14:paraId="52795223"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1355606512"/>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Religious</w:t>
            </w:r>
          </w:p>
          <w:p w14:paraId="1350F404"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1494761235"/>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Research</w:t>
            </w:r>
          </w:p>
          <w:p w14:paraId="23ADF520"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1623377385"/>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Retail and manufacture</w:t>
            </w:r>
          </w:p>
          <w:p w14:paraId="63A1A4E4"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378824381"/>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Social care</w:t>
            </w:r>
          </w:p>
          <w:p w14:paraId="4B3F979E"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797028705"/>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Trade, employer associations, and professional bodies</w:t>
            </w:r>
          </w:p>
          <w:p w14:paraId="61A86B9A"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1222896476"/>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Traders in personal data</w:t>
            </w:r>
          </w:p>
          <w:p w14:paraId="1534DFAB"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1778400519"/>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Transport and leisure</w:t>
            </w:r>
          </w:p>
          <w:p w14:paraId="28756C1A" w14:textId="77777777" w:rsidR="008200C2" w:rsidRPr="00FA4F8C" w:rsidRDefault="006E0192" w:rsidP="00CF79B7">
            <w:pPr>
              <w:rPr>
                <w:rFonts w:ascii="Verdana" w:hAnsi="Verdana"/>
                <w:sz w:val="18"/>
                <w:szCs w:val="18"/>
              </w:rPr>
            </w:pPr>
            <w:sdt>
              <w:sdtPr>
                <w:rPr>
                  <w:rFonts w:ascii="Verdana" w:eastAsia="STZhongsong" w:hAnsi="Verdana" w:cstheme="minorHAnsi"/>
                  <w:sz w:val="18"/>
                  <w:szCs w:val="18"/>
                  <w:lang w:eastAsia="zh-CN"/>
                </w:rPr>
                <w:id w:val="-1910680294"/>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Utilities and natural resources</w:t>
            </w:r>
          </w:p>
          <w:p w14:paraId="3BC0F823" w14:textId="77777777" w:rsidR="008200C2" w:rsidRPr="00CC527A" w:rsidRDefault="006E0192" w:rsidP="00CF79B7">
            <w:pPr>
              <w:rPr>
                <w:rFonts w:ascii="Verdana" w:hAnsi="Verdana"/>
                <w:sz w:val="16"/>
                <w:szCs w:val="16"/>
              </w:rPr>
            </w:pPr>
            <w:sdt>
              <w:sdtPr>
                <w:rPr>
                  <w:rFonts w:ascii="Verdana" w:eastAsia="STZhongsong" w:hAnsi="Verdana" w:cstheme="minorHAnsi"/>
                  <w:sz w:val="18"/>
                  <w:szCs w:val="18"/>
                  <w:lang w:eastAsia="zh-CN"/>
                </w:rPr>
                <w:id w:val="160277209"/>
                <w14:checkbox>
                  <w14:checked w14:val="0"/>
                  <w14:checkedState w14:val="00FE" w14:font="Wingdings"/>
                  <w14:uncheckedState w14:val="2610" w14:font="MS Gothic"/>
                </w14:checkbox>
              </w:sdtPr>
              <w:sdtEndPr/>
              <w:sdtContent>
                <w:r w:rsidR="008200C2">
                  <w:rPr>
                    <w:rFonts w:ascii="MS Gothic" w:eastAsia="MS Gothic" w:hAnsi="MS Gothic" w:cstheme="minorHAnsi" w:hint="eastAsia"/>
                    <w:sz w:val="18"/>
                    <w:szCs w:val="18"/>
                    <w:lang w:eastAsia="zh-CN"/>
                  </w:rPr>
                  <w:t>☐</w:t>
                </w:r>
              </w:sdtContent>
            </w:sdt>
            <w:r w:rsidR="008200C2" w:rsidRPr="00FA4F8C">
              <w:rPr>
                <w:rFonts w:ascii="Verdana" w:eastAsia="STZhongsong" w:hAnsi="Verdana" w:cstheme="minorHAnsi"/>
                <w:sz w:val="18"/>
                <w:szCs w:val="18"/>
                <w:lang w:eastAsia="zh-CN"/>
              </w:rPr>
              <w:t xml:space="preserve"> </w:t>
            </w:r>
            <w:r w:rsidR="008200C2" w:rsidRPr="00FA4F8C">
              <w:rPr>
                <w:rFonts w:ascii="Verdana" w:hAnsi="Verdana"/>
                <w:sz w:val="18"/>
                <w:szCs w:val="18"/>
              </w:rPr>
              <w:t>Other – Please add details:</w:t>
            </w:r>
            <w:r w:rsidR="008200C2" w:rsidRPr="00FA4F8C">
              <w:rPr>
                <w:rFonts w:ascii="Verdana" w:hAnsi="Verdana"/>
                <w:sz w:val="18"/>
                <w:szCs w:val="18"/>
              </w:rPr>
              <w:fldChar w:fldCharType="begin">
                <w:ffData>
                  <w:name w:val="Text3"/>
                  <w:enabled/>
                  <w:calcOnExit w:val="0"/>
                  <w:textInput/>
                </w:ffData>
              </w:fldChar>
            </w:r>
            <w:bookmarkStart w:id="3" w:name="Text3"/>
            <w:r w:rsidR="008200C2" w:rsidRPr="00FA4F8C">
              <w:rPr>
                <w:rFonts w:ascii="Verdana" w:hAnsi="Verdana"/>
                <w:sz w:val="18"/>
                <w:szCs w:val="18"/>
              </w:rPr>
              <w:instrText xml:space="preserve"> FORMTEXT </w:instrText>
            </w:r>
            <w:r w:rsidR="008200C2" w:rsidRPr="00FA4F8C">
              <w:rPr>
                <w:rFonts w:ascii="Verdana" w:hAnsi="Verdana"/>
                <w:sz w:val="18"/>
                <w:szCs w:val="18"/>
              </w:rPr>
            </w:r>
            <w:r w:rsidR="008200C2" w:rsidRPr="00FA4F8C">
              <w:rPr>
                <w:rFonts w:ascii="Verdana" w:hAnsi="Verdana"/>
                <w:sz w:val="18"/>
                <w:szCs w:val="18"/>
              </w:rPr>
              <w:fldChar w:fldCharType="separate"/>
            </w:r>
            <w:r w:rsidR="008200C2" w:rsidRPr="00FA4F8C">
              <w:rPr>
                <w:rFonts w:ascii="Verdana" w:hAnsi="Verdana"/>
                <w:noProof/>
                <w:sz w:val="18"/>
                <w:szCs w:val="18"/>
              </w:rPr>
              <w:t> </w:t>
            </w:r>
            <w:r w:rsidR="008200C2" w:rsidRPr="00FA4F8C">
              <w:rPr>
                <w:rFonts w:ascii="Verdana" w:hAnsi="Verdana"/>
                <w:noProof/>
                <w:sz w:val="18"/>
                <w:szCs w:val="18"/>
              </w:rPr>
              <w:t> </w:t>
            </w:r>
            <w:r w:rsidR="008200C2" w:rsidRPr="00FA4F8C">
              <w:rPr>
                <w:rFonts w:ascii="Verdana" w:hAnsi="Verdana"/>
                <w:noProof/>
                <w:sz w:val="18"/>
                <w:szCs w:val="18"/>
              </w:rPr>
              <w:t> </w:t>
            </w:r>
            <w:r w:rsidR="008200C2" w:rsidRPr="00FA4F8C">
              <w:rPr>
                <w:rFonts w:ascii="Verdana" w:hAnsi="Verdana"/>
                <w:noProof/>
                <w:sz w:val="18"/>
                <w:szCs w:val="18"/>
              </w:rPr>
              <w:t> </w:t>
            </w:r>
            <w:r w:rsidR="008200C2" w:rsidRPr="00FA4F8C">
              <w:rPr>
                <w:rFonts w:ascii="Verdana" w:hAnsi="Verdana"/>
                <w:noProof/>
                <w:sz w:val="18"/>
                <w:szCs w:val="18"/>
              </w:rPr>
              <w:t> </w:t>
            </w:r>
            <w:r w:rsidR="008200C2" w:rsidRPr="00FA4F8C">
              <w:rPr>
                <w:rFonts w:ascii="Verdana" w:hAnsi="Verdana"/>
                <w:sz w:val="18"/>
                <w:szCs w:val="18"/>
              </w:rPr>
              <w:fldChar w:fldCharType="end"/>
            </w:r>
            <w:bookmarkEnd w:id="3"/>
          </w:p>
        </w:tc>
        <w:tc>
          <w:tcPr>
            <w:tcW w:w="3208" w:type="dxa"/>
            <w:shd w:val="clear" w:color="auto" w:fill="F2F2F2"/>
            <w:tcMar>
              <w:top w:w="113" w:type="dxa"/>
              <w:bottom w:w="113" w:type="dxa"/>
            </w:tcMar>
          </w:tcPr>
          <w:p w14:paraId="74FC369F" w14:textId="77777777" w:rsidR="008200C2" w:rsidRDefault="008200C2" w:rsidP="00CF79B7">
            <w:pPr>
              <w:pStyle w:val="Heading2"/>
              <w:numPr>
                <w:ilvl w:val="0"/>
                <w:numId w:val="0"/>
              </w:numPr>
              <w:rPr>
                <w:i w:val="0"/>
              </w:rPr>
            </w:pPr>
            <w:r w:rsidRPr="00E10104">
              <w:rPr>
                <w:rFonts w:ascii="Arial" w:hAnsi="Arial" w:cs="Arial"/>
                <w:i w:val="0"/>
              </w:rPr>
              <w:lastRenderedPageBreak/>
              <w:t>→</w:t>
            </w:r>
            <w:r w:rsidRPr="00E10104">
              <w:rPr>
                <w:b/>
                <w:i w:val="0"/>
              </w:rPr>
              <w:t xml:space="preserve"> ACTION: </w:t>
            </w:r>
            <w:r w:rsidRPr="00E10104">
              <w:rPr>
                <w:i w:val="0"/>
              </w:rPr>
              <w:t xml:space="preserve">The parties should list the recipients or categories of recipients to whom the importer may </w:t>
            </w:r>
            <w:r>
              <w:rPr>
                <w:i w:val="0"/>
              </w:rPr>
              <w:t xml:space="preserve">forward or </w:t>
            </w:r>
            <w:r w:rsidRPr="00E10104">
              <w:rPr>
                <w:i w:val="0"/>
              </w:rPr>
              <w:t>disclose the data.</w:t>
            </w:r>
            <w:r>
              <w:rPr>
                <w:i w:val="0"/>
              </w:rPr>
              <w:t xml:space="preserve"> </w:t>
            </w:r>
          </w:p>
          <w:p w14:paraId="0AC85EC9" w14:textId="77777777" w:rsidR="008200C2" w:rsidRPr="00E10104" w:rsidRDefault="008200C2" w:rsidP="00CF79B7">
            <w:pPr>
              <w:pStyle w:val="Heading2"/>
              <w:numPr>
                <w:ilvl w:val="0"/>
                <w:numId w:val="0"/>
              </w:numPr>
              <w:rPr>
                <w:i w:val="0"/>
              </w:rPr>
            </w:pPr>
          </w:p>
          <w:p w14:paraId="43E90396" w14:textId="77777777" w:rsidR="008200C2" w:rsidRPr="00E10104" w:rsidRDefault="008200C2" w:rsidP="00CF79B7">
            <w:pPr>
              <w:pStyle w:val="Heading2"/>
              <w:numPr>
                <w:ilvl w:val="0"/>
                <w:numId w:val="0"/>
              </w:numPr>
              <w:rPr>
                <w:i w:val="0"/>
              </w:rPr>
            </w:pPr>
            <w:r w:rsidRPr="00E10104">
              <w:rPr>
                <w:i w:val="0"/>
              </w:rPr>
              <w:t>These may be processors (</w:t>
            </w:r>
            <w:r>
              <w:rPr>
                <w:i w:val="0"/>
              </w:rPr>
              <w:t>eg</w:t>
            </w:r>
            <w:r w:rsidRPr="00E10104">
              <w:rPr>
                <w:i w:val="0"/>
              </w:rPr>
              <w:t xml:space="preserve"> service providers) or other controllers (</w:t>
            </w:r>
            <w:r>
              <w:rPr>
                <w:i w:val="0"/>
              </w:rPr>
              <w:t>eg</w:t>
            </w:r>
            <w:r w:rsidRPr="00E10104">
              <w:rPr>
                <w:i w:val="0"/>
              </w:rPr>
              <w:t xml:space="preserve"> legal advisers or regulatory bodies).</w:t>
            </w:r>
          </w:p>
          <w:p w14:paraId="5D3B5EAB" w14:textId="77777777" w:rsidR="008200C2" w:rsidRDefault="008200C2" w:rsidP="00CF79B7">
            <w:pPr>
              <w:pStyle w:val="Heading2"/>
              <w:numPr>
                <w:ilvl w:val="0"/>
                <w:numId w:val="0"/>
              </w:numPr>
              <w:rPr>
                <w:i w:val="0"/>
                <w:u w:val="single"/>
              </w:rPr>
            </w:pPr>
          </w:p>
          <w:p w14:paraId="49ABA368" w14:textId="77777777" w:rsidR="008200C2" w:rsidRDefault="008200C2" w:rsidP="00CF79B7">
            <w:pPr>
              <w:pStyle w:val="Heading2"/>
              <w:numPr>
                <w:ilvl w:val="0"/>
                <w:numId w:val="0"/>
              </w:numPr>
              <w:rPr>
                <w:i w:val="0"/>
              </w:rPr>
            </w:pPr>
            <w:r w:rsidRPr="00E10104">
              <w:rPr>
                <w:i w:val="0"/>
                <w:u w:val="single"/>
              </w:rPr>
              <w:t>Instructions</w:t>
            </w:r>
            <w:r w:rsidRPr="00E10104">
              <w:rPr>
                <w:i w:val="0"/>
              </w:rPr>
              <w:t xml:space="preserve">: Think about </w:t>
            </w:r>
            <w:r w:rsidRPr="0051039B">
              <w:rPr>
                <w:i w:val="0"/>
                <w:u w:val="single"/>
              </w:rPr>
              <w:t xml:space="preserve">what </w:t>
            </w:r>
            <w:r w:rsidRPr="00D47A9B">
              <w:rPr>
                <w:i w:val="0"/>
                <w:u w:val="single"/>
              </w:rPr>
              <w:t>types of business or organisation</w:t>
            </w:r>
            <w:r w:rsidRPr="00E10104">
              <w:rPr>
                <w:i w:val="0"/>
              </w:rPr>
              <w:t xml:space="preserve"> the data importer might need to pass on the transferred personal data to. </w:t>
            </w:r>
            <w:r>
              <w:rPr>
                <w:i w:val="0"/>
              </w:rPr>
              <w:t>Click in the box next to all the types of recipient which apply.</w:t>
            </w:r>
          </w:p>
          <w:p w14:paraId="58A8AC17" w14:textId="77777777" w:rsidR="008200C2" w:rsidRDefault="008200C2" w:rsidP="00CF79B7">
            <w:pPr>
              <w:pStyle w:val="Heading2"/>
              <w:numPr>
                <w:ilvl w:val="0"/>
                <w:numId w:val="0"/>
              </w:numPr>
              <w:rPr>
                <w:i w:val="0"/>
              </w:rPr>
            </w:pPr>
          </w:p>
          <w:p w14:paraId="59DEC9FE" w14:textId="77777777" w:rsidR="008200C2" w:rsidRDefault="008200C2" w:rsidP="00CF79B7">
            <w:pPr>
              <w:pStyle w:val="Heading2"/>
              <w:numPr>
                <w:ilvl w:val="0"/>
                <w:numId w:val="0"/>
              </w:numPr>
              <w:rPr>
                <w:rFonts w:cstheme="minorHAnsi"/>
                <w:i w:val="0"/>
              </w:rPr>
            </w:pPr>
            <w:r w:rsidRPr="00D47A9B">
              <w:rPr>
                <w:rFonts w:cstheme="minorHAnsi"/>
                <w:i w:val="0"/>
              </w:rPr>
              <w:t xml:space="preserve">You may make appropriate amendments or add specific details to any of the categories or </w:t>
            </w:r>
            <w:r>
              <w:rPr>
                <w:rFonts w:cstheme="minorHAnsi"/>
                <w:i w:val="0"/>
              </w:rPr>
              <w:t>click the</w:t>
            </w:r>
            <w:r w:rsidRPr="00D47A9B">
              <w:rPr>
                <w:rFonts w:cstheme="minorHAnsi"/>
                <w:i w:val="0"/>
              </w:rPr>
              <w:t xml:space="preserve"> “other” </w:t>
            </w:r>
            <w:r>
              <w:rPr>
                <w:rFonts w:cstheme="minorHAnsi"/>
                <w:i w:val="0"/>
              </w:rPr>
              <w:t xml:space="preserve">box </w:t>
            </w:r>
            <w:r w:rsidRPr="00D47A9B">
              <w:rPr>
                <w:rFonts w:cstheme="minorHAnsi"/>
                <w:i w:val="0"/>
              </w:rPr>
              <w:t xml:space="preserve">and add your own </w:t>
            </w:r>
            <w:r>
              <w:rPr>
                <w:rFonts w:cstheme="minorHAnsi"/>
                <w:i w:val="0"/>
              </w:rPr>
              <w:t>categories</w:t>
            </w:r>
            <w:r w:rsidRPr="00D47A9B">
              <w:rPr>
                <w:rFonts w:cstheme="minorHAnsi"/>
                <w:i w:val="0"/>
              </w:rPr>
              <w:t xml:space="preserve"> at the end.</w:t>
            </w:r>
          </w:p>
          <w:p w14:paraId="52F7F4BB" w14:textId="77777777" w:rsidR="008200C2" w:rsidRPr="00E10104" w:rsidRDefault="008200C2" w:rsidP="00CF79B7">
            <w:pPr>
              <w:pStyle w:val="Heading2"/>
              <w:numPr>
                <w:ilvl w:val="0"/>
                <w:numId w:val="0"/>
              </w:numPr>
              <w:rPr>
                <w:i w:val="0"/>
              </w:rPr>
            </w:pPr>
          </w:p>
        </w:tc>
      </w:tr>
      <w:tr w:rsidR="008200C2" w:rsidRPr="00E10104" w14:paraId="1D763DAA" w14:textId="77777777" w:rsidTr="00CF79B7">
        <w:tblPrEx>
          <w:tblBorders>
            <w:top w:val="single" w:sz="8" w:space="0" w:color="A6A6A6"/>
            <w:left w:val="single" w:sz="8" w:space="0" w:color="A6A6A6"/>
            <w:bottom w:val="single" w:sz="8" w:space="0" w:color="A6A6A6"/>
            <w:right w:val="single" w:sz="8" w:space="0" w:color="A6A6A6"/>
            <w:insideH w:val="single" w:sz="8" w:space="0" w:color="A6A6A6"/>
            <w:insideV w:val="single" w:sz="24" w:space="0" w:color="EC008C"/>
          </w:tblBorders>
          <w:tblCellMar>
            <w:top w:w="113" w:type="dxa"/>
            <w:bottom w:w="113" w:type="dxa"/>
          </w:tblCellMar>
        </w:tblPrEx>
        <w:trPr>
          <w:gridBefore w:val="2"/>
          <w:wBefore w:w="19" w:type="dxa"/>
        </w:trPr>
        <w:tc>
          <w:tcPr>
            <w:tcW w:w="1763" w:type="dxa"/>
            <w:gridSpan w:val="2"/>
            <w:tcBorders>
              <w:left w:val="single" w:sz="24" w:space="0" w:color="EC008C"/>
              <w:right w:val="single" w:sz="8" w:space="0" w:color="A6A6A6"/>
            </w:tcBorders>
            <w:shd w:val="clear" w:color="auto" w:fill="auto"/>
            <w:tcMar>
              <w:top w:w="113" w:type="dxa"/>
              <w:bottom w:w="113" w:type="dxa"/>
            </w:tcMar>
            <w:vAlign w:val="center"/>
          </w:tcPr>
          <w:p w14:paraId="4C4BB971" w14:textId="77777777" w:rsidR="008200C2" w:rsidRPr="00076DE8" w:rsidRDefault="008200C2" w:rsidP="00CF79B7">
            <w:pPr>
              <w:pStyle w:val="Heading2"/>
              <w:numPr>
                <w:ilvl w:val="0"/>
                <w:numId w:val="0"/>
              </w:numPr>
              <w:rPr>
                <w:b/>
                <w:i w:val="0"/>
                <w:sz w:val="20"/>
                <w:szCs w:val="20"/>
              </w:rPr>
            </w:pPr>
            <w:r w:rsidRPr="00076DE8">
              <w:rPr>
                <w:b/>
                <w:i w:val="0"/>
                <w:sz w:val="20"/>
                <w:szCs w:val="20"/>
              </w:rPr>
              <w:t>Sensitive data</w:t>
            </w:r>
          </w:p>
        </w:tc>
        <w:tc>
          <w:tcPr>
            <w:tcW w:w="4886" w:type="dxa"/>
            <w:tcBorders>
              <w:left w:val="single" w:sz="8" w:space="0" w:color="A6A6A6"/>
              <w:right w:val="single" w:sz="8" w:space="0" w:color="A6A6A6"/>
            </w:tcBorders>
            <w:shd w:val="clear" w:color="auto" w:fill="auto"/>
            <w:tcMar>
              <w:top w:w="113" w:type="dxa"/>
              <w:bottom w:w="113" w:type="dxa"/>
            </w:tcMar>
          </w:tcPr>
          <w:p w14:paraId="10160E61" w14:textId="77777777" w:rsidR="008200C2" w:rsidRPr="00FA4F8C" w:rsidRDefault="008200C2" w:rsidP="00CF79B7">
            <w:pPr>
              <w:pStyle w:val="Heading2"/>
              <w:numPr>
                <w:ilvl w:val="0"/>
                <w:numId w:val="0"/>
              </w:numPr>
            </w:pPr>
            <w:r w:rsidRPr="00FA4F8C">
              <w:t>The personal data transferred concern the following categories of sensitive data.</w:t>
            </w:r>
          </w:p>
        </w:tc>
        <w:tc>
          <w:tcPr>
            <w:tcW w:w="3208" w:type="dxa"/>
            <w:tcBorders>
              <w:left w:val="single" w:sz="8" w:space="0" w:color="A6A6A6"/>
            </w:tcBorders>
            <w:shd w:val="clear" w:color="auto" w:fill="F2F2F2"/>
            <w:tcMar>
              <w:top w:w="113" w:type="dxa"/>
              <w:bottom w:w="113" w:type="dxa"/>
            </w:tcMar>
          </w:tcPr>
          <w:p w14:paraId="3932490D" w14:textId="77777777" w:rsidR="008200C2" w:rsidRDefault="008200C2" w:rsidP="00CF79B7">
            <w:pPr>
              <w:pStyle w:val="Heading2"/>
              <w:numPr>
                <w:ilvl w:val="0"/>
                <w:numId w:val="0"/>
              </w:numPr>
              <w:rPr>
                <w:rFonts w:ascii="Arial" w:hAnsi="Arial" w:cs="Arial"/>
                <w:b/>
                <w:i w:val="0"/>
              </w:rPr>
            </w:pPr>
          </w:p>
          <w:p w14:paraId="592938D6" w14:textId="77777777" w:rsidR="008200C2" w:rsidRPr="00E6666E" w:rsidRDefault="008200C2" w:rsidP="00CF79B7">
            <w:pPr>
              <w:jc w:val="center"/>
              <w:rPr>
                <w:lang w:eastAsia="zh-CN"/>
              </w:rPr>
            </w:pPr>
          </w:p>
        </w:tc>
      </w:tr>
      <w:tr w:rsidR="008200C2" w:rsidRPr="00E10104" w14:paraId="0A6C90C6" w14:textId="77777777" w:rsidTr="00CF79B7">
        <w:tblPrEx>
          <w:tblBorders>
            <w:top w:val="single" w:sz="8" w:space="0" w:color="A6A6A6"/>
            <w:left w:val="single" w:sz="8" w:space="0" w:color="A6A6A6"/>
            <w:bottom w:val="single" w:sz="8" w:space="0" w:color="A6A6A6"/>
            <w:right w:val="single" w:sz="8" w:space="0" w:color="A6A6A6"/>
            <w:insideH w:val="single" w:sz="8" w:space="0" w:color="A6A6A6"/>
            <w:insideV w:val="single" w:sz="24" w:space="0" w:color="EC008C"/>
          </w:tblBorders>
          <w:tblCellMar>
            <w:top w:w="113" w:type="dxa"/>
            <w:bottom w:w="113" w:type="dxa"/>
          </w:tblCellMar>
        </w:tblPrEx>
        <w:trPr>
          <w:gridBefore w:val="2"/>
          <w:wBefore w:w="19" w:type="dxa"/>
        </w:trPr>
        <w:tc>
          <w:tcPr>
            <w:tcW w:w="6649" w:type="dxa"/>
            <w:gridSpan w:val="3"/>
            <w:tcBorders>
              <w:left w:val="single" w:sz="24" w:space="0" w:color="EC008C"/>
            </w:tcBorders>
            <w:shd w:val="clear" w:color="auto" w:fill="auto"/>
            <w:tcMar>
              <w:top w:w="113" w:type="dxa"/>
              <w:bottom w:w="113" w:type="dxa"/>
            </w:tcMar>
          </w:tcPr>
          <w:p w14:paraId="5C286704" w14:textId="77777777" w:rsidR="008200C2" w:rsidRPr="004068EF" w:rsidRDefault="008200C2" w:rsidP="00CF79B7">
            <w:pPr>
              <w:pStyle w:val="Heading2"/>
              <w:numPr>
                <w:ilvl w:val="0"/>
                <w:numId w:val="0"/>
              </w:numPr>
              <w:rPr>
                <w:i w:val="0"/>
              </w:rPr>
            </w:pPr>
            <w:r w:rsidRPr="004068EF">
              <w:rPr>
                <w:i w:val="0"/>
              </w:rPr>
              <w:t xml:space="preserve">Personal data which is on, which reveals, or which concerns: </w:t>
            </w:r>
          </w:p>
          <w:p w14:paraId="1504F081" w14:textId="77777777" w:rsidR="008200C2" w:rsidRPr="004068EF" w:rsidRDefault="008200C2" w:rsidP="00CF79B7">
            <w:pPr>
              <w:pStyle w:val="Heading2"/>
              <w:numPr>
                <w:ilvl w:val="0"/>
                <w:numId w:val="0"/>
              </w:numPr>
              <w:rPr>
                <w:i w:val="0"/>
              </w:rPr>
            </w:pPr>
          </w:p>
          <w:p w14:paraId="798B357D" w14:textId="77777777" w:rsidR="008200C2" w:rsidRPr="00891DA5" w:rsidRDefault="006E0192" w:rsidP="00CF79B7">
            <w:pPr>
              <w:pStyle w:val="Heading2"/>
              <w:numPr>
                <w:ilvl w:val="0"/>
                <w:numId w:val="0"/>
              </w:numPr>
              <w:spacing w:after="160" w:line="259" w:lineRule="auto"/>
              <w:rPr>
                <w:i w:val="0"/>
              </w:rPr>
            </w:pPr>
            <w:sdt>
              <w:sdtPr>
                <w:rPr>
                  <w:rFonts w:cstheme="minorHAnsi"/>
                  <w:i w:val="0"/>
                </w:rPr>
                <w:id w:val="-10453889"/>
                <w14:checkbox>
                  <w14:checked w14:val="0"/>
                  <w14:checkedState w14:val="00FE" w14:font="Wingdings"/>
                  <w14:uncheckedState w14:val="2610" w14:font="MS Gothic"/>
                </w14:checkbox>
              </w:sdtPr>
              <w:sdtEndPr/>
              <w:sdtContent>
                <w:r w:rsidR="008200C2">
                  <w:rPr>
                    <w:rFonts w:ascii="MS Gothic" w:eastAsia="MS Gothic" w:hAnsi="MS Gothic" w:cstheme="minorHAnsi" w:hint="eastAsia"/>
                    <w:i w:val="0"/>
                  </w:rPr>
                  <w:t>☐</w:t>
                </w:r>
              </w:sdtContent>
            </w:sdt>
            <w:r w:rsidR="008200C2" w:rsidRPr="00FA4F8C">
              <w:rPr>
                <w:rFonts w:cstheme="minorHAnsi"/>
              </w:rPr>
              <w:t xml:space="preserve"> </w:t>
            </w:r>
            <w:r w:rsidR="008200C2" w:rsidRPr="00891DA5">
              <w:rPr>
                <w:i w:val="0"/>
              </w:rPr>
              <w:t>racial or ethnic origin</w:t>
            </w:r>
          </w:p>
          <w:p w14:paraId="6C8FF830" w14:textId="77777777" w:rsidR="008200C2" w:rsidRPr="00891DA5" w:rsidRDefault="006E0192" w:rsidP="00CF79B7">
            <w:pPr>
              <w:pStyle w:val="Heading2"/>
              <w:numPr>
                <w:ilvl w:val="0"/>
                <w:numId w:val="0"/>
              </w:numPr>
              <w:spacing w:after="160" w:line="259" w:lineRule="auto"/>
              <w:rPr>
                <w:i w:val="0"/>
              </w:rPr>
            </w:pPr>
            <w:sdt>
              <w:sdtPr>
                <w:rPr>
                  <w:rFonts w:cstheme="minorHAnsi"/>
                  <w:i w:val="0"/>
                </w:rPr>
                <w:id w:val="518580435"/>
                <w14:checkbox>
                  <w14:checked w14:val="0"/>
                  <w14:checkedState w14:val="00FE" w14:font="Wingdings"/>
                  <w14:uncheckedState w14:val="2610" w14:font="MS Gothic"/>
                </w14:checkbox>
              </w:sdtPr>
              <w:sdtEndPr/>
              <w:sdtContent>
                <w:r w:rsidR="008200C2" w:rsidRPr="00891DA5">
                  <w:rPr>
                    <w:rFonts w:ascii="MS Gothic" w:eastAsia="MS Gothic" w:hAnsi="MS Gothic" w:cstheme="minorHAnsi" w:hint="eastAsia"/>
                    <w:i w:val="0"/>
                  </w:rPr>
                  <w:t>☐</w:t>
                </w:r>
              </w:sdtContent>
            </w:sdt>
            <w:r w:rsidR="008200C2" w:rsidRPr="00891DA5">
              <w:rPr>
                <w:rFonts w:cstheme="minorHAnsi"/>
                <w:i w:val="0"/>
              </w:rPr>
              <w:t xml:space="preserve"> </w:t>
            </w:r>
            <w:r w:rsidR="008200C2" w:rsidRPr="00891DA5">
              <w:rPr>
                <w:i w:val="0"/>
              </w:rPr>
              <w:t>political opinions</w:t>
            </w:r>
          </w:p>
          <w:p w14:paraId="6A314C56" w14:textId="77777777" w:rsidR="008200C2" w:rsidRPr="00891DA5" w:rsidRDefault="006E0192" w:rsidP="00CF79B7">
            <w:pPr>
              <w:pStyle w:val="Heading2"/>
              <w:numPr>
                <w:ilvl w:val="0"/>
                <w:numId w:val="0"/>
              </w:numPr>
              <w:spacing w:after="160" w:line="259" w:lineRule="auto"/>
              <w:rPr>
                <w:i w:val="0"/>
              </w:rPr>
            </w:pPr>
            <w:sdt>
              <w:sdtPr>
                <w:rPr>
                  <w:rFonts w:cstheme="minorHAnsi"/>
                  <w:i w:val="0"/>
                </w:rPr>
                <w:id w:val="1738674665"/>
                <w14:checkbox>
                  <w14:checked w14:val="0"/>
                  <w14:checkedState w14:val="00FE" w14:font="Wingdings"/>
                  <w14:uncheckedState w14:val="2610" w14:font="MS Gothic"/>
                </w14:checkbox>
              </w:sdtPr>
              <w:sdtEndPr/>
              <w:sdtContent>
                <w:r w:rsidR="008200C2" w:rsidRPr="00891DA5">
                  <w:rPr>
                    <w:rFonts w:ascii="MS Gothic" w:eastAsia="MS Gothic" w:hAnsi="MS Gothic" w:cstheme="minorHAnsi" w:hint="eastAsia"/>
                    <w:i w:val="0"/>
                  </w:rPr>
                  <w:t>☐</w:t>
                </w:r>
              </w:sdtContent>
            </w:sdt>
            <w:r w:rsidR="008200C2" w:rsidRPr="00891DA5">
              <w:rPr>
                <w:rFonts w:cstheme="minorHAnsi"/>
                <w:i w:val="0"/>
              </w:rPr>
              <w:t xml:space="preserve"> </w:t>
            </w:r>
            <w:r w:rsidR="008200C2" w:rsidRPr="00891DA5">
              <w:rPr>
                <w:i w:val="0"/>
              </w:rPr>
              <w:t>religious or philosophical beliefs</w:t>
            </w:r>
          </w:p>
          <w:p w14:paraId="004A65AC" w14:textId="77777777" w:rsidR="008200C2" w:rsidRPr="00891DA5" w:rsidRDefault="006E0192" w:rsidP="00CF79B7">
            <w:pPr>
              <w:pStyle w:val="Heading2"/>
              <w:numPr>
                <w:ilvl w:val="0"/>
                <w:numId w:val="0"/>
              </w:numPr>
              <w:spacing w:after="160" w:line="259" w:lineRule="auto"/>
              <w:rPr>
                <w:i w:val="0"/>
              </w:rPr>
            </w:pPr>
            <w:sdt>
              <w:sdtPr>
                <w:rPr>
                  <w:rFonts w:cstheme="minorHAnsi"/>
                  <w:i w:val="0"/>
                </w:rPr>
                <w:id w:val="1938089004"/>
                <w14:checkbox>
                  <w14:checked w14:val="0"/>
                  <w14:checkedState w14:val="00FE" w14:font="Wingdings"/>
                  <w14:uncheckedState w14:val="2610" w14:font="MS Gothic"/>
                </w14:checkbox>
              </w:sdtPr>
              <w:sdtEndPr/>
              <w:sdtContent>
                <w:r w:rsidR="008200C2" w:rsidRPr="00891DA5">
                  <w:rPr>
                    <w:rFonts w:ascii="MS Gothic" w:eastAsia="MS Gothic" w:hAnsi="MS Gothic" w:cstheme="minorHAnsi" w:hint="eastAsia"/>
                    <w:i w:val="0"/>
                  </w:rPr>
                  <w:t>☐</w:t>
                </w:r>
              </w:sdtContent>
            </w:sdt>
            <w:r w:rsidR="008200C2" w:rsidRPr="00891DA5">
              <w:rPr>
                <w:rFonts w:cstheme="minorHAnsi"/>
                <w:i w:val="0"/>
              </w:rPr>
              <w:t xml:space="preserve"> </w:t>
            </w:r>
            <w:r w:rsidR="008200C2" w:rsidRPr="00891DA5">
              <w:rPr>
                <w:i w:val="0"/>
              </w:rPr>
              <w:t>trade union membership</w:t>
            </w:r>
          </w:p>
          <w:p w14:paraId="412B3693" w14:textId="77777777" w:rsidR="008200C2" w:rsidRPr="004068EF" w:rsidRDefault="006E0192" w:rsidP="00CF79B7">
            <w:pPr>
              <w:pStyle w:val="Heading2"/>
              <w:numPr>
                <w:ilvl w:val="0"/>
                <w:numId w:val="0"/>
              </w:numPr>
              <w:spacing w:after="160" w:line="259" w:lineRule="auto"/>
              <w:rPr>
                <w:i w:val="0"/>
              </w:rPr>
            </w:pPr>
            <w:sdt>
              <w:sdtPr>
                <w:rPr>
                  <w:rFonts w:cstheme="minorHAnsi"/>
                  <w:i w:val="0"/>
                </w:rPr>
                <w:id w:val="1993365398"/>
                <w14:checkbox>
                  <w14:checked w14:val="0"/>
                  <w14:checkedState w14:val="00FE" w14:font="Wingdings"/>
                  <w14:uncheckedState w14:val="2610" w14:font="MS Gothic"/>
                </w14:checkbox>
              </w:sdtPr>
              <w:sdtEndPr/>
              <w:sdtContent>
                <w:r w:rsidR="008200C2" w:rsidRPr="00891DA5">
                  <w:rPr>
                    <w:rFonts w:ascii="MS Gothic" w:eastAsia="MS Gothic" w:hAnsi="MS Gothic" w:cstheme="minorHAnsi" w:hint="eastAsia"/>
                    <w:i w:val="0"/>
                  </w:rPr>
                  <w:t>☐</w:t>
                </w:r>
              </w:sdtContent>
            </w:sdt>
            <w:r w:rsidR="008200C2" w:rsidRPr="00891DA5">
              <w:rPr>
                <w:rFonts w:cstheme="minorHAnsi"/>
                <w:i w:val="0"/>
              </w:rPr>
              <w:t xml:space="preserve"> </w:t>
            </w:r>
            <w:r w:rsidR="008200C2" w:rsidRPr="00891DA5">
              <w:rPr>
                <w:i w:val="0"/>
              </w:rPr>
              <w:t>genetic data</w:t>
            </w:r>
          </w:p>
          <w:p w14:paraId="31D97CFF" w14:textId="77777777" w:rsidR="008200C2" w:rsidRPr="004068EF" w:rsidRDefault="006E0192" w:rsidP="00CF79B7">
            <w:pPr>
              <w:pStyle w:val="Heading2"/>
              <w:numPr>
                <w:ilvl w:val="0"/>
                <w:numId w:val="0"/>
              </w:numPr>
              <w:spacing w:after="160" w:line="259" w:lineRule="auto"/>
              <w:rPr>
                <w:i w:val="0"/>
              </w:rPr>
            </w:pPr>
            <w:sdt>
              <w:sdtPr>
                <w:rPr>
                  <w:rFonts w:cstheme="minorHAnsi"/>
                  <w:i w:val="0"/>
                </w:rPr>
                <w:id w:val="-1680266269"/>
                <w14:checkbox>
                  <w14:checked w14:val="0"/>
                  <w14:checkedState w14:val="00FE" w14:font="Wingdings"/>
                  <w14:uncheckedState w14:val="2610" w14:font="MS Gothic"/>
                </w14:checkbox>
              </w:sdtPr>
              <w:sdtEndPr/>
              <w:sdtContent>
                <w:r w:rsidR="008200C2" w:rsidRPr="00891DA5">
                  <w:rPr>
                    <w:rFonts w:ascii="MS Gothic" w:eastAsia="MS Gothic" w:hAnsi="MS Gothic" w:cstheme="minorHAnsi" w:hint="eastAsia"/>
                    <w:i w:val="0"/>
                  </w:rPr>
                  <w:t>☐</w:t>
                </w:r>
              </w:sdtContent>
            </w:sdt>
            <w:r w:rsidR="008200C2" w:rsidRPr="00891DA5">
              <w:rPr>
                <w:rFonts w:cstheme="minorHAnsi"/>
                <w:i w:val="0"/>
              </w:rPr>
              <w:t xml:space="preserve"> </w:t>
            </w:r>
            <w:r w:rsidR="008200C2" w:rsidRPr="004068EF">
              <w:rPr>
                <w:i w:val="0"/>
              </w:rPr>
              <w:t>biometric data (if used to identify a natural person)</w:t>
            </w:r>
          </w:p>
          <w:p w14:paraId="7F9D1175" w14:textId="77777777" w:rsidR="008200C2" w:rsidRPr="004068EF" w:rsidRDefault="006E0192" w:rsidP="00CF79B7">
            <w:pPr>
              <w:pStyle w:val="Heading2"/>
              <w:numPr>
                <w:ilvl w:val="0"/>
                <w:numId w:val="0"/>
              </w:numPr>
              <w:spacing w:after="160" w:line="259" w:lineRule="auto"/>
              <w:rPr>
                <w:i w:val="0"/>
              </w:rPr>
            </w:pPr>
            <w:sdt>
              <w:sdtPr>
                <w:rPr>
                  <w:rFonts w:cstheme="minorHAnsi"/>
                  <w:i w:val="0"/>
                </w:rPr>
                <w:id w:val="-816488138"/>
                <w14:checkbox>
                  <w14:checked w14:val="0"/>
                  <w14:checkedState w14:val="00FE" w14:font="Wingdings"/>
                  <w14:uncheckedState w14:val="2610" w14:font="MS Gothic"/>
                </w14:checkbox>
              </w:sdtPr>
              <w:sdtEndPr/>
              <w:sdtContent>
                <w:r w:rsidR="008200C2" w:rsidRPr="00891DA5">
                  <w:rPr>
                    <w:rFonts w:ascii="MS Gothic" w:eastAsia="MS Gothic" w:hAnsi="MS Gothic" w:cstheme="minorHAnsi" w:hint="eastAsia"/>
                    <w:i w:val="0"/>
                  </w:rPr>
                  <w:t>☐</w:t>
                </w:r>
              </w:sdtContent>
            </w:sdt>
            <w:r w:rsidR="008200C2" w:rsidRPr="00891DA5">
              <w:rPr>
                <w:rFonts w:cstheme="minorHAnsi"/>
                <w:i w:val="0"/>
              </w:rPr>
              <w:t xml:space="preserve"> </w:t>
            </w:r>
            <w:r w:rsidR="008200C2" w:rsidRPr="004068EF">
              <w:rPr>
                <w:i w:val="0"/>
              </w:rPr>
              <w:t>health</w:t>
            </w:r>
          </w:p>
          <w:p w14:paraId="47B3B901" w14:textId="77777777" w:rsidR="008200C2" w:rsidRPr="004068EF" w:rsidRDefault="006E0192" w:rsidP="00CF79B7">
            <w:pPr>
              <w:pStyle w:val="Heading2"/>
              <w:numPr>
                <w:ilvl w:val="0"/>
                <w:numId w:val="0"/>
              </w:numPr>
              <w:spacing w:after="160" w:line="259" w:lineRule="auto"/>
              <w:rPr>
                <w:i w:val="0"/>
              </w:rPr>
            </w:pPr>
            <w:sdt>
              <w:sdtPr>
                <w:rPr>
                  <w:rFonts w:cstheme="minorHAnsi"/>
                  <w:i w:val="0"/>
                </w:rPr>
                <w:id w:val="2034612692"/>
                <w14:checkbox>
                  <w14:checked w14:val="0"/>
                  <w14:checkedState w14:val="00FE" w14:font="Wingdings"/>
                  <w14:uncheckedState w14:val="2610" w14:font="MS Gothic"/>
                </w14:checkbox>
              </w:sdtPr>
              <w:sdtEndPr/>
              <w:sdtContent>
                <w:r w:rsidR="008200C2" w:rsidRPr="00891DA5">
                  <w:rPr>
                    <w:rFonts w:ascii="MS Gothic" w:eastAsia="MS Gothic" w:hAnsi="MS Gothic" w:cstheme="minorHAnsi" w:hint="eastAsia"/>
                    <w:i w:val="0"/>
                  </w:rPr>
                  <w:t>☐</w:t>
                </w:r>
              </w:sdtContent>
            </w:sdt>
            <w:r w:rsidR="008200C2" w:rsidRPr="00891DA5">
              <w:rPr>
                <w:rFonts w:cstheme="minorHAnsi"/>
                <w:i w:val="0"/>
              </w:rPr>
              <w:t xml:space="preserve"> </w:t>
            </w:r>
            <w:r w:rsidR="008200C2" w:rsidRPr="004068EF">
              <w:rPr>
                <w:i w:val="0"/>
              </w:rPr>
              <w:t>sex life or sexual orientation</w:t>
            </w:r>
          </w:p>
          <w:p w14:paraId="54CD2CCF" w14:textId="77777777" w:rsidR="008200C2" w:rsidRPr="004068EF" w:rsidRDefault="006E0192" w:rsidP="00CF79B7">
            <w:pPr>
              <w:pStyle w:val="Heading2"/>
              <w:numPr>
                <w:ilvl w:val="0"/>
                <w:numId w:val="0"/>
              </w:numPr>
              <w:overflowPunct w:val="0"/>
              <w:autoSpaceDE w:val="0"/>
              <w:autoSpaceDN w:val="0"/>
              <w:spacing w:after="160" w:line="259" w:lineRule="auto"/>
              <w:textAlignment w:val="baseline"/>
              <w:rPr>
                <w:rFonts w:cstheme="minorHAnsi"/>
                <w:i w:val="0"/>
              </w:rPr>
            </w:pPr>
            <w:sdt>
              <w:sdtPr>
                <w:rPr>
                  <w:rFonts w:cstheme="minorHAnsi"/>
                  <w:i w:val="0"/>
                </w:rPr>
                <w:id w:val="-980075133"/>
                <w14:checkbox>
                  <w14:checked w14:val="0"/>
                  <w14:checkedState w14:val="00FE" w14:font="Wingdings"/>
                  <w14:uncheckedState w14:val="2610" w14:font="MS Gothic"/>
                </w14:checkbox>
              </w:sdtPr>
              <w:sdtEndPr/>
              <w:sdtContent>
                <w:r w:rsidR="008200C2" w:rsidRPr="00891DA5">
                  <w:rPr>
                    <w:rFonts w:ascii="MS Gothic" w:eastAsia="MS Gothic" w:hAnsi="MS Gothic" w:cstheme="minorHAnsi" w:hint="eastAsia"/>
                    <w:i w:val="0"/>
                  </w:rPr>
                  <w:t>☐</w:t>
                </w:r>
              </w:sdtContent>
            </w:sdt>
            <w:r w:rsidR="008200C2" w:rsidRPr="00891DA5">
              <w:rPr>
                <w:rFonts w:cstheme="minorHAnsi"/>
                <w:i w:val="0"/>
              </w:rPr>
              <w:t xml:space="preserve"> </w:t>
            </w:r>
            <w:r w:rsidR="008200C2" w:rsidRPr="004068EF">
              <w:rPr>
                <w:rFonts w:cstheme="minorHAnsi"/>
                <w:i w:val="0"/>
              </w:rPr>
              <w:t>criminal convictions and offences</w:t>
            </w:r>
          </w:p>
          <w:p w14:paraId="5E3CEC0C" w14:textId="77777777" w:rsidR="008200C2" w:rsidRPr="00CC527A" w:rsidRDefault="006E0192" w:rsidP="00CF79B7">
            <w:pPr>
              <w:pStyle w:val="Heading2"/>
              <w:numPr>
                <w:ilvl w:val="0"/>
                <w:numId w:val="0"/>
              </w:numPr>
              <w:overflowPunct w:val="0"/>
              <w:autoSpaceDE w:val="0"/>
              <w:autoSpaceDN w:val="0"/>
              <w:spacing w:after="160" w:line="259" w:lineRule="auto"/>
              <w:textAlignment w:val="baseline"/>
              <w:rPr>
                <w:i w:val="0"/>
                <w:sz w:val="16"/>
                <w:szCs w:val="16"/>
              </w:rPr>
            </w:pPr>
            <w:sdt>
              <w:sdtPr>
                <w:rPr>
                  <w:rFonts w:cstheme="minorHAnsi"/>
                  <w:i w:val="0"/>
                </w:rPr>
                <w:id w:val="302595253"/>
                <w14:checkbox>
                  <w14:checked w14:val="0"/>
                  <w14:checkedState w14:val="00FE" w14:font="Wingdings"/>
                  <w14:uncheckedState w14:val="2610" w14:font="MS Gothic"/>
                </w14:checkbox>
              </w:sdtPr>
              <w:sdtEndPr/>
              <w:sdtContent>
                <w:r w:rsidR="008200C2">
                  <w:rPr>
                    <w:rFonts w:ascii="MS Gothic" w:eastAsia="MS Gothic" w:hAnsi="MS Gothic" w:cstheme="minorHAnsi" w:hint="eastAsia"/>
                    <w:i w:val="0"/>
                  </w:rPr>
                  <w:t>☐</w:t>
                </w:r>
              </w:sdtContent>
            </w:sdt>
            <w:r w:rsidR="008200C2" w:rsidRPr="00891DA5">
              <w:rPr>
                <w:rFonts w:cstheme="minorHAnsi"/>
                <w:i w:val="0"/>
              </w:rPr>
              <w:t xml:space="preserve"> </w:t>
            </w:r>
            <w:r w:rsidR="008200C2" w:rsidRPr="004068EF">
              <w:rPr>
                <w:rFonts w:cstheme="minorHAnsi"/>
                <w:i w:val="0"/>
              </w:rPr>
              <w:t>none of the above</w:t>
            </w:r>
          </w:p>
        </w:tc>
        <w:tc>
          <w:tcPr>
            <w:tcW w:w="3208" w:type="dxa"/>
            <w:shd w:val="clear" w:color="auto" w:fill="F2F2F2"/>
            <w:tcMar>
              <w:top w:w="113" w:type="dxa"/>
              <w:bottom w:w="113" w:type="dxa"/>
            </w:tcMar>
          </w:tcPr>
          <w:p w14:paraId="623862F2" w14:textId="77777777" w:rsidR="008200C2" w:rsidRPr="00E10104" w:rsidRDefault="008200C2" w:rsidP="00CF79B7">
            <w:pPr>
              <w:pStyle w:val="Heading2"/>
              <w:numPr>
                <w:ilvl w:val="0"/>
                <w:numId w:val="0"/>
              </w:numPr>
              <w:rPr>
                <w:i w:val="0"/>
              </w:rPr>
            </w:pPr>
            <w:r w:rsidRPr="00E10104">
              <w:rPr>
                <w:rFonts w:ascii="Arial" w:hAnsi="Arial" w:cs="Arial"/>
                <w:b/>
                <w:i w:val="0"/>
              </w:rPr>
              <w:t>→</w:t>
            </w:r>
            <w:r w:rsidRPr="00E10104">
              <w:rPr>
                <w:b/>
                <w:i w:val="0"/>
              </w:rPr>
              <w:t xml:space="preserve"> ACTION:</w:t>
            </w:r>
            <w:r w:rsidRPr="00E10104">
              <w:rPr>
                <w:i w:val="0"/>
              </w:rPr>
              <w:t xml:space="preserve"> </w:t>
            </w:r>
          </w:p>
          <w:p w14:paraId="2838CEE8" w14:textId="77777777" w:rsidR="008200C2" w:rsidRPr="00D47A9B" w:rsidRDefault="008200C2" w:rsidP="00CF79B7">
            <w:pPr>
              <w:pStyle w:val="Heading2"/>
              <w:numPr>
                <w:ilvl w:val="0"/>
                <w:numId w:val="0"/>
              </w:numPr>
              <w:overflowPunct w:val="0"/>
              <w:autoSpaceDE w:val="0"/>
              <w:autoSpaceDN w:val="0"/>
              <w:textAlignment w:val="baseline"/>
              <w:rPr>
                <w:rFonts w:cstheme="minorHAnsi"/>
                <w:i w:val="0"/>
              </w:rPr>
            </w:pPr>
            <w:r w:rsidRPr="00D47A9B">
              <w:rPr>
                <w:rFonts w:cstheme="minorHAnsi"/>
                <w:i w:val="0"/>
              </w:rPr>
              <w:t xml:space="preserve">Include a list of any of the categories of </w:t>
            </w:r>
            <w:r>
              <w:rPr>
                <w:rFonts w:cstheme="minorHAnsi"/>
                <w:i w:val="0"/>
              </w:rPr>
              <w:t xml:space="preserve">sensitive </w:t>
            </w:r>
            <w:r w:rsidRPr="00D47A9B">
              <w:rPr>
                <w:rFonts w:cstheme="minorHAnsi"/>
                <w:i w:val="0"/>
              </w:rPr>
              <w:t>data which are being transferred:</w:t>
            </w:r>
          </w:p>
          <w:p w14:paraId="266670D3" w14:textId="77777777" w:rsidR="008200C2" w:rsidRPr="00D47A9B" w:rsidRDefault="008200C2" w:rsidP="00CF79B7">
            <w:pPr>
              <w:pStyle w:val="Heading2"/>
              <w:numPr>
                <w:ilvl w:val="0"/>
                <w:numId w:val="0"/>
              </w:numPr>
              <w:overflowPunct w:val="0"/>
              <w:autoSpaceDE w:val="0"/>
              <w:autoSpaceDN w:val="0"/>
              <w:textAlignment w:val="baseline"/>
              <w:rPr>
                <w:rFonts w:cstheme="minorHAnsi"/>
                <w:i w:val="0"/>
              </w:rPr>
            </w:pPr>
          </w:p>
          <w:p w14:paraId="430320A0" w14:textId="59EFDA9C" w:rsidR="008200C2" w:rsidRPr="00D47A9B" w:rsidRDefault="008200C2" w:rsidP="00CF79B7">
            <w:pPr>
              <w:pStyle w:val="Heading2"/>
              <w:numPr>
                <w:ilvl w:val="0"/>
                <w:numId w:val="0"/>
              </w:numPr>
              <w:overflowPunct w:val="0"/>
              <w:autoSpaceDE w:val="0"/>
              <w:autoSpaceDN w:val="0"/>
              <w:textAlignment w:val="baseline"/>
              <w:rPr>
                <w:rFonts w:cstheme="minorHAnsi"/>
                <w:i w:val="0"/>
              </w:rPr>
            </w:pPr>
            <w:r w:rsidRPr="00D47A9B">
              <w:rPr>
                <w:rFonts w:cstheme="minorHAnsi"/>
                <w:i w:val="0"/>
              </w:rPr>
              <w:t xml:space="preserve">For completeness, and to ensure the </w:t>
            </w:r>
            <w:r w:rsidR="000D3A7C">
              <w:rPr>
                <w:rFonts w:cstheme="minorHAnsi"/>
                <w:i w:val="0"/>
              </w:rPr>
              <w:t>c</w:t>
            </w:r>
            <w:r w:rsidRPr="00D47A9B">
              <w:rPr>
                <w:rFonts w:cstheme="minorHAnsi"/>
                <w:i w:val="0"/>
              </w:rPr>
              <w:t>lauses work under the GDPR, we have included the new special categories of data added by the GDPR and criminal convictions and offences data.</w:t>
            </w:r>
          </w:p>
          <w:p w14:paraId="6A076906" w14:textId="77777777" w:rsidR="008200C2" w:rsidRPr="00D47A9B" w:rsidRDefault="008200C2" w:rsidP="00CF79B7">
            <w:pPr>
              <w:pStyle w:val="Heading2"/>
              <w:numPr>
                <w:ilvl w:val="0"/>
                <w:numId w:val="0"/>
              </w:numPr>
              <w:overflowPunct w:val="0"/>
              <w:autoSpaceDE w:val="0"/>
              <w:autoSpaceDN w:val="0"/>
              <w:textAlignment w:val="baseline"/>
              <w:rPr>
                <w:rFonts w:cstheme="minorHAnsi"/>
                <w:i w:val="0"/>
              </w:rPr>
            </w:pPr>
          </w:p>
          <w:p w14:paraId="3954EF49" w14:textId="77777777" w:rsidR="008200C2" w:rsidRPr="00E10104" w:rsidRDefault="008200C2" w:rsidP="00CF79B7">
            <w:pPr>
              <w:pStyle w:val="Heading2"/>
              <w:numPr>
                <w:ilvl w:val="0"/>
                <w:numId w:val="0"/>
              </w:numPr>
              <w:rPr>
                <w:i w:val="0"/>
              </w:rPr>
            </w:pPr>
            <w:r w:rsidRPr="00D47A9B">
              <w:rPr>
                <w:rFonts w:cstheme="minorHAnsi"/>
                <w:i w:val="0"/>
                <w:u w:val="single"/>
              </w:rPr>
              <w:t>Instructions</w:t>
            </w:r>
            <w:r w:rsidRPr="00D47A9B">
              <w:rPr>
                <w:rFonts w:cstheme="minorHAnsi"/>
                <w:i w:val="0"/>
              </w:rPr>
              <w:t xml:space="preserve">: Think about the set of personal data being transferred and </w:t>
            </w:r>
            <w:r>
              <w:rPr>
                <w:rFonts w:cstheme="minorHAnsi"/>
                <w:i w:val="0"/>
              </w:rPr>
              <w:t>click</w:t>
            </w:r>
            <w:r w:rsidRPr="00D47A9B">
              <w:rPr>
                <w:rFonts w:cstheme="minorHAnsi"/>
                <w:i w:val="0"/>
              </w:rPr>
              <w:t xml:space="preserve"> the box next to any which are included.</w:t>
            </w:r>
          </w:p>
        </w:tc>
      </w:tr>
      <w:tr w:rsidR="00A14795" w:rsidRPr="00E10104" w14:paraId="6AA4B111" w14:textId="77777777" w:rsidTr="00205811">
        <w:tblPrEx>
          <w:tblBorders>
            <w:top w:val="single" w:sz="8" w:space="0" w:color="A6A6A6"/>
            <w:left w:val="single" w:sz="8" w:space="0" w:color="A6A6A6"/>
            <w:bottom w:val="single" w:sz="8" w:space="0" w:color="A6A6A6"/>
            <w:right w:val="single" w:sz="8" w:space="0" w:color="A6A6A6"/>
            <w:insideH w:val="single" w:sz="8" w:space="0" w:color="A6A6A6"/>
            <w:insideV w:val="single" w:sz="24" w:space="0" w:color="EC008C"/>
          </w:tblBorders>
          <w:tblCellMar>
            <w:top w:w="113" w:type="dxa"/>
            <w:bottom w:w="113" w:type="dxa"/>
          </w:tblCellMar>
        </w:tblPrEx>
        <w:trPr>
          <w:gridBefore w:val="2"/>
          <w:wBefore w:w="19" w:type="dxa"/>
        </w:trPr>
        <w:tc>
          <w:tcPr>
            <w:tcW w:w="1756" w:type="dxa"/>
            <w:tcBorders>
              <w:left w:val="single" w:sz="24" w:space="0" w:color="EC008C"/>
              <w:right w:val="single" w:sz="6" w:space="0" w:color="A6A6A6" w:themeColor="background1" w:themeShade="A6"/>
            </w:tcBorders>
            <w:shd w:val="clear" w:color="auto" w:fill="auto"/>
            <w:tcMar>
              <w:top w:w="113" w:type="dxa"/>
              <w:bottom w:w="113" w:type="dxa"/>
            </w:tcMar>
          </w:tcPr>
          <w:p w14:paraId="464187FD" w14:textId="478709AC" w:rsidR="00A14795" w:rsidRPr="004068EF" w:rsidRDefault="00A14795" w:rsidP="00A14795">
            <w:pPr>
              <w:pStyle w:val="Heading2"/>
              <w:numPr>
                <w:ilvl w:val="0"/>
                <w:numId w:val="0"/>
              </w:numPr>
              <w:rPr>
                <w:i w:val="0"/>
              </w:rPr>
            </w:pPr>
            <w:r w:rsidRPr="00D23EDE">
              <w:rPr>
                <w:b/>
                <w:i w:val="0"/>
              </w:rPr>
              <w:t>Contact points for data protection enquiries</w:t>
            </w:r>
          </w:p>
        </w:tc>
        <w:tc>
          <w:tcPr>
            <w:tcW w:w="4893" w:type="dxa"/>
            <w:gridSpan w:val="2"/>
            <w:tcBorders>
              <w:left w:val="single" w:sz="6" w:space="0" w:color="A6A6A6" w:themeColor="background1" w:themeShade="A6"/>
            </w:tcBorders>
            <w:shd w:val="clear" w:color="auto" w:fill="auto"/>
          </w:tcPr>
          <w:p w14:paraId="4153C357" w14:textId="71B78AAB" w:rsidR="00A14795" w:rsidRPr="004068EF" w:rsidRDefault="00A14795" w:rsidP="00A14795">
            <w:pPr>
              <w:pStyle w:val="Heading2"/>
              <w:numPr>
                <w:ilvl w:val="0"/>
                <w:numId w:val="0"/>
              </w:numPr>
              <w:rPr>
                <w:i w:val="0"/>
              </w:rPr>
            </w:pPr>
            <w:r w:rsidRPr="00D23EDE">
              <w:t>Contact points for data protection enquiries</w:t>
            </w:r>
          </w:p>
        </w:tc>
        <w:tc>
          <w:tcPr>
            <w:tcW w:w="3208" w:type="dxa"/>
            <w:shd w:val="clear" w:color="auto" w:fill="F2F2F2"/>
            <w:tcMar>
              <w:top w:w="113" w:type="dxa"/>
              <w:bottom w:w="113" w:type="dxa"/>
            </w:tcMar>
          </w:tcPr>
          <w:p w14:paraId="4579BF17" w14:textId="45590FB7" w:rsidR="00A14795" w:rsidRPr="00E10104" w:rsidRDefault="00A14795" w:rsidP="00A14795">
            <w:pPr>
              <w:pStyle w:val="Heading2"/>
              <w:numPr>
                <w:ilvl w:val="0"/>
                <w:numId w:val="0"/>
              </w:numPr>
              <w:rPr>
                <w:rFonts w:ascii="Arial" w:hAnsi="Arial" w:cs="Arial"/>
                <w:b/>
                <w:i w:val="0"/>
              </w:rPr>
            </w:pPr>
            <w:r w:rsidRPr="00E10104">
              <w:rPr>
                <w:rFonts w:ascii="Arial" w:hAnsi="Arial" w:cs="Arial"/>
                <w:i w:val="0"/>
              </w:rPr>
              <w:t>→</w:t>
            </w:r>
            <w:r w:rsidRPr="00E10104">
              <w:rPr>
                <w:b/>
                <w:i w:val="0"/>
              </w:rPr>
              <w:t xml:space="preserve"> ACTION: </w:t>
            </w:r>
            <w:r w:rsidRPr="00E10104">
              <w:rPr>
                <w:i w:val="0"/>
              </w:rPr>
              <w:t>The exporter and the importer should provide a contact point for data protection enquiries.</w:t>
            </w:r>
            <w:r>
              <w:rPr>
                <w:i w:val="0"/>
              </w:rPr>
              <w:t xml:space="preserve"> </w:t>
            </w:r>
          </w:p>
        </w:tc>
      </w:tr>
      <w:tr w:rsidR="00A14795" w:rsidRPr="00E10104" w14:paraId="37C47EDF" w14:textId="77777777" w:rsidTr="00CF79B7">
        <w:tblPrEx>
          <w:tblBorders>
            <w:top w:val="single" w:sz="8" w:space="0" w:color="A6A6A6"/>
            <w:left w:val="single" w:sz="8" w:space="0" w:color="A6A6A6"/>
            <w:bottom w:val="single" w:sz="8" w:space="0" w:color="A6A6A6"/>
            <w:right w:val="single" w:sz="8" w:space="0" w:color="A6A6A6"/>
            <w:insideH w:val="single" w:sz="8" w:space="0" w:color="A6A6A6"/>
            <w:insideV w:val="single" w:sz="24" w:space="0" w:color="EC008C"/>
          </w:tblBorders>
          <w:tblCellMar>
            <w:top w:w="113" w:type="dxa"/>
            <w:bottom w:w="113" w:type="dxa"/>
          </w:tblCellMar>
        </w:tblPrEx>
        <w:trPr>
          <w:trHeight w:val="1479"/>
        </w:trPr>
        <w:tc>
          <w:tcPr>
            <w:tcW w:w="6668" w:type="dxa"/>
            <w:gridSpan w:val="5"/>
            <w:tcBorders>
              <w:left w:val="single" w:sz="24" w:space="0" w:color="EC008C"/>
            </w:tcBorders>
            <w:shd w:val="clear" w:color="auto" w:fill="auto"/>
            <w:tcMar>
              <w:top w:w="113" w:type="dxa"/>
              <w:bottom w:w="113" w:type="dxa"/>
            </w:tcMar>
          </w:tcPr>
          <w:p w14:paraId="432488F9" w14:textId="77777777" w:rsidR="00A14795" w:rsidRPr="00D23EDE" w:rsidRDefault="00A14795" w:rsidP="00A14795">
            <w:pPr>
              <w:pStyle w:val="Heading2"/>
              <w:numPr>
                <w:ilvl w:val="0"/>
                <w:numId w:val="0"/>
              </w:numPr>
            </w:pPr>
            <w:r w:rsidRPr="00D23EDE">
              <w:lastRenderedPageBreak/>
              <w:t>Data importer contact details:</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8" w:type="dxa"/>
            <w:vMerge w:val="restart"/>
            <w:shd w:val="clear" w:color="auto" w:fill="F2F2F2"/>
            <w:tcMar>
              <w:top w:w="113" w:type="dxa"/>
              <w:bottom w:w="113" w:type="dxa"/>
            </w:tcMar>
          </w:tcPr>
          <w:p w14:paraId="6BA7875B" w14:textId="77777777" w:rsidR="00A14795" w:rsidRDefault="00A14795" w:rsidP="00A14795">
            <w:pPr>
              <w:pStyle w:val="Heading2"/>
              <w:numPr>
                <w:ilvl w:val="0"/>
                <w:numId w:val="0"/>
              </w:numPr>
              <w:rPr>
                <w:i w:val="0"/>
              </w:rPr>
            </w:pPr>
            <w:r w:rsidRPr="00E10104">
              <w:rPr>
                <w:i w:val="0"/>
              </w:rPr>
              <w:t>If the parties have data protection officers, these people may be the appropriate contact points.</w:t>
            </w:r>
          </w:p>
          <w:p w14:paraId="1500922A" w14:textId="77777777" w:rsidR="00A14795" w:rsidRPr="00E10104" w:rsidRDefault="00A14795" w:rsidP="00A14795">
            <w:pPr>
              <w:pStyle w:val="Heading2"/>
              <w:numPr>
                <w:ilvl w:val="0"/>
                <w:numId w:val="0"/>
              </w:numPr>
              <w:rPr>
                <w:i w:val="0"/>
              </w:rPr>
            </w:pPr>
          </w:p>
          <w:p w14:paraId="51F42282" w14:textId="77777777" w:rsidR="00A14795" w:rsidRPr="00E10104" w:rsidRDefault="00A14795" w:rsidP="00A14795">
            <w:pPr>
              <w:pStyle w:val="Heading2"/>
              <w:numPr>
                <w:ilvl w:val="0"/>
                <w:numId w:val="0"/>
              </w:numPr>
              <w:rPr>
                <w:i w:val="0"/>
              </w:rPr>
            </w:pPr>
            <w:r w:rsidRPr="00E10104">
              <w:rPr>
                <w:i w:val="0"/>
              </w:rPr>
              <w:t xml:space="preserve">You do not need to name individuals if you do not consider that to be appropriate. This can simply be a job title or team, and a generic email. For example: </w:t>
            </w:r>
          </w:p>
          <w:p w14:paraId="1DDCB97C" w14:textId="77777777" w:rsidR="00A14795" w:rsidRPr="00E10104" w:rsidRDefault="00A14795" w:rsidP="00A14795">
            <w:pPr>
              <w:pStyle w:val="Heading2"/>
              <w:numPr>
                <w:ilvl w:val="0"/>
                <w:numId w:val="0"/>
              </w:numPr>
              <w:rPr>
                <w:i w:val="0"/>
              </w:rPr>
            </w:pPr>
            <w:r w:rsidRPr="00E10104">
              <w:rPr>
                <w:i w:val="0"/>
              </w:rPr>
              <w:t xml:space="preserve">SCC Data Protection Officer: </w:t>
            </w:r>
            <w:hyperlink r:id="rId10" w:history="1">
              <w:r w:rsidRPr="00A835FA">
                <w:rPr>
                  <w:rStyle w:val="Hyperlink"/>
                  <w:i w:val="0"/>
                </w:rPr>
                <w:t>dataprotectionenquiries@sccs.com</w:t>
              </w:r>
            </w:hyperlink>
          </w:p>
        </w:tc>
      </w:tr>
      <w:tr w:rsidR="00A14795" w:rsidRPr="00E10104" w14:paraId="67E402DD" w14:textId="77777777" w:rsidTr="00CF79B7">
        <w:tblPrEx>
          <w:tblBorders>
            <w:top w:val="single" w:sz="8" w:space="0" w:color="A6A6A6"/>
            <w:left w:val="single" w:sz="8" w:space="0" w:color="A6A6A6"/>
            <w:bottom w:val="single" w:sz="8" w:space="0" w:color="A6A6A6"/>
            <w:right w:val="single" w:sz="8" w:space="0" w:color="A6A6A6"/>
            <w:insideH w:val="single" w:sz="8" w:space="0" w:color="A6A6A6"/>
            <w:insideV w:val="single" w:sz="24" w:space="0" w:color="EC008C"/>
          </w:tblBorders>
          <w:tblCellMar>
            <w:top w:w="113" w:type="dxa"/>
            <w:bottom w:w="113" w:type="dxa"/>
          </w:tblCellMar>
        </w:tblPrEx>
        <w:tc>
          <w:tcPr>
            <w:tcW w:w="6668" w:type="dxa"/>
            <w:gridSpan w:val="5"/>
            <w:tcBorders>
              <w:left w:val="single" w:sz="24" w:space="0" w:color="EC008C"/>
            </w:tcBorders>
            <w:shd w:val="clear" w:color="auto" w:fill="auto"/>
            <w:tcMar>
              <w:top w:w="113" w:type="dxa"/>
              <w:bottom w:w="113" w:type="dxa"/>
            </w:tcMar>
          </w:tcPr>
          <w:p w14:paraId="08440D07" w14:textId="77777777" w:rsidR="00A14795" w:rsidRPr="00D23EDE" w:rsidRDefault="00A14795" w:rsidP="00A14795">
            <w:pPr>
              <w:pStyle w:val="Heading2"/>
              <w:numPr>
                <w:ilvl w:val="0"/>
                <w:numId w:val="0"/>
              </w:numPr>
            </w:pPr>
            <w:r w:rsidRPr="00D23EDE">
              <w:t>Data exporter contact details:</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8" w:type="dxa"/>
            <w:vMerge/>
            <w:shd w:val="clear" w:color="auto" w:fill="F2F2F2"/>
            <w:tcMar>
              <w:top w:w="113" w:type="dxa"/>
              <w:bottom w:w="113" w:type="dxa"/>
            </w:tcMar>
          </w:tcPr>
          <w:p w14:paraId="35B47B1E" w14:textId="77777777" w:rsidR="00A14795" w:rsidRPr="00E10104" w:rsidRDefault="00A14795" w:rsidP="00A14795">
            <w:pPr>
              <w:pStyle w:val="Heading2"/>
              <w:numPr>
                <w:ilvl w:val="0"/>
                <w:numId w:val="0"/>
              </w:numPr>
              <w:rPr>
                <w:i w:val="0"/>
              </w:rPr>
            </w:pPr>
          </w:p>
        </w:tc>
      </w:tr>
    </w:tbl>
    <w:p w14:paraId="314ED7BD" w14:textId="77777777" w:rsidR="008200C2" w:rsidRPr="00E10104" w:rsidRDefault="008200C2" w:rsidP="008200C2">
      <w:pPr>
        <w:pStyle w:val="Heading2"/>
        <w:numPr>
          <w:ilvl w:val="0"/>
          <w:numId w:val="0"/>
        </w:numPr>
        <w:rPr>
          <w:i w:val="0"/>
        </w:rPr>
      </w:pPr>
    </w:p>
    <w:p w14:paraId="781787F2" w14:textId="77777777" w:rsidR="0099416A" w:rsidRDefault="0099416A"/>
    <w:sectPr w:rsidR="0099416A" w:rsidSect="00CF79B7">
      <w:type w:val="continuous"/>
      <w:pgSz w:w="11906" w:h="16838"/>
      <w:pgMar w:top="1440" w:right="1440" w:bottom="1440" w:left="144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91664" w14:textId="77777777" w:rsidR="006E0192" w:rsidRDefault="006E0192">
      <w:pPr>
        <w:spacing w:after="0" w:line="240" w:lineRule="auto"/>
      </w:pPr>
      <w:r>
        <w:separator/>
      </w:r>
    </w:p>
  </w:endnote>
  <w:endnote w:type="continuationSeparator" w:id="0">
    <w:p w14:paraId="15BAAAAD" w14:textId="77777777" w:rsidR="006E0192" w:rsidRDefault="006E0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015484"/>
      <w:docPartObj>
        <w:docPartGallery w:val="Page Numbers (Bottom of Page)"/>
        <w:docPartUnique/>
      </w:docPartObj>
    </w:sdtPr>
    <w:sdtEndPr>
      <w:rPr>
        <w:noProof/>
      </w:rPr>
    </w:sdtEndPr>
    <w:sdtContent>
      <w:p w14:paraId="6A2148ED" w14:textId="77777777" w:rsidR="00044296" w:rsidRDefault="00044296" w:rsidP="00CF79B7">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14:paraId="19F7AEDA" w14:textId="77777777" w:rsidR="00044296" w:rsidRDefault="000442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109059"/>
      <w:docPartObj>
        <w:docPartGallery w:val="Page Numbers (Bottom of Page)"/>
        <w:docPartUnique/>
      </w:docPartObj>
    </w:sdtPr>
    <w:sdtEndPr>
      <w:rPr>
        <w:noProof/>
      </w:rPr>
    </w:sdtEndPr>
    <w:sdtContent>
      <w:p w14:paraId="474CBE9D" w14:textId="77777777" w:rsidR="00044296" w:rsidRDefault="00044296" w:rsidP="00CF79B7">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63967FF" w14:textId="77777777" w:rsidR="00044296" w:rsidRDefault="00044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10DC4" w14:textId="77777777" w:rsidR="006E0192" w:rsidRDefault="006E0192">
      <w:pPr>
        <w:spacing w:after="0" w:line="240" w:lineRule="auto"/>
      </w:pPr>
      <w:r>
        <w:separator/>
      </w:r>
    </w:p>
  </w:footnote>
  <w:footnote w:type="continuationSeparator" w:id="0">
    <w:p w14:paraId="11EE705A" w14:textId="77777777" w:rsidR="006E0192" w:rsidRDefault="006E0192">
      <w:pPr>
        <w:spacing w:after="0" w:line="240" w:lineRule="auto"/>
      </w:pPr>
      <w:r>
        <w:continuationSeparator/>
      </w:r>
    </w:p>
  </w:footnote>
  <w:footnote w:id="1">
    <w:p w14:paraId="72C0B675" w14:textId="77777777" w:rsidR="00591969" w:rsidRDefault="00591969" w:rsidP="00591969">
      <w:pPr>
        <w:pStyle w:val="FootnoteText"/>
        <w:ind w:left="90" w:hanging="90"/>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“Relevant provisions” means those provisions of any authorisation or decision except for the enforcement provisions of any authorisation or decision (which shall be governed by these clauses).</w:t>
      </w:r>
    </w:p>
  </w:footnote>
  <w:footnote w:id="2">
    <w:p w14:paraId="6624A116" w14:textId="66B109E8" w:rsidR="00591969" w:rsidRDefault="00591969" w:rsidP="00591969">
      <w:pPr>
        <w:pStyle w:val="FootnoteText"/>
        <w:ind w:left="0" w:firstLine="0"/>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However, the provisions of Annex A.5 concerning rights of access, rectification, deletion and objection must be applied when this option is chosen and take precedence over any comparable provisions of the </w:t>
      </w:r>
      <w:r w:rsidR="002D54B1">
        <w:rPr>
          <w:rFonts w:ascii="Verdana" w:hAnsi="Verdana"/>
          <w:sz w:val="18"/>
          <w:szCs w:val="18"/>
        </w:rPr>
        <w:t>adequacy regulations</w:t>
      </w:r>
      <w:r>
        <w:rPr>
          <w:rFonts w:ascii="Verdana" w:hAnsi="Verdana"/>
          <w:sz w:val="18"/>
          <w:szCs w:val="18"/>
        </w:rPr>
        <w:t xml:space="preserve"> selected.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2EF0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98EF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320B1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556D9B8"/>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EDA43008"/>
    <w:lvl w:ilvl="0">
      <w:start w:val="1"/>
      <w:numFmt w:val="decimal"/>
      <w:pStyle w:val="ListNumber"/>
      <w:lvlText w:val="%1."/>
      <w:lvlJc w:val="left"/>
      <w:pPr>
        <w:tabs>
          <w:tab w:val="num" w:pos="360"/>
        </w:tabs>
        <w:ind w:left="360" w:hanging="360"/>
      </w:pPr>
    </w:lvl>
  </w:abstractNum>
  <w:abstractNum w:abstractNumId="5" w15:restartNumberingAfterBreak="0">
    <w:nsid w:val="0057389D"/>
    <w:multiLevelType w:val="multilevel"/>
    <w:tmpl w:val="A8D0AD70"/>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6" w15:restartNumberingAfterBreak="0">
    <w:nsid w:val="04723DB5"/>
    <w:multiLevelType w:val="multilevel"/>
    <w:tmpl w:val="011CE31C"/>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7" w15:restartNumberingAfterBreak="0">
    <w:nsid w:val="1AA27F3D"/>
    <w:multiLevelType w:val="multilevel"/>
    <w:tmpl w:val="5B788CB8"/>
    <w:name w:val="Definition Numbering List"/>
    <w:lvl w:ilvl="0">
      <w:start w:val="1"/>
      <w:numFmt w:val="none"/>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8" w15:restartNumberingAfterBreak="0">
    <w:nsid w:val="2304138D"/>
    <w:multiLevelType w:val="hybridMultilevel"/>
    <w:tmpl w:val="DBDE82BE"/>
    <w:lvl w:ilvl="0" w:tplc="086A4AA0">
      <w:start w:val="1"/>
      <w:numFmt w:val="lowerRoman"/>
      <w:lvlText w:val="(%1)"/>
      <w:lvlJc w:val="left"/>
      <w:pPr>
        <w:ind w:left="972" w:hanging="720"/>
      </w:pPr>
      <w:rPr>
        <w:rFonts w:hint="default"/>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9" w15:restartNumberingAfterBreak="0">
    <w:nsid w:val="230C2EC6"/>
    <w:multiLevelType w:val="multilevel"/>
    <w:tmpl w:val="766C966C"/>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0" w15:restartNumberingAfterBreak="0">
    <w:nsid w:val="24CF48E4"/>
    <w:multiLevelType w:val="hybridMultilevel"/>
    <w:tmpl w:val="224E5550"/>
    <w:lvl w:ilvl="0" w:tplc="56CC5CDA">
      <w:start w:val="1"/>
      <w:numFmt w:val="bullet"/>
      <w:lvlText w:val="þ"/>
      <w:lvlJc w:val="left"/>
      <w:pPr>
        <w:ind w:left="762" w:hanging="360"/>
      </w:pPr>
      <w:rPr>
        <w:rFonts w:ascii="Wingdings" w:hAnsi="Wingdings" w:hint="default"/>
        <w:color w:val="auto"/>
        <w:sz w:val="22"/>
        <w:szCs w:val="22"/>
      </w:rPr>
    </w:lvl>
    <w:lvl w:ilvl="1" w:tplc="08090003">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11" w15:restartNumberingAfterBreak="0">
    <w:nsid w:val="26B65D19"/>
    <w:multiLevelType w:val="hybridMultilevel"/>
    <w:tmpl w:val="CDB88864"/>
    <w:lvl w:ilvl="0" w:tplc="61B0FB00">
      <w:start w:val="1"/>
      <w:numFmt w:val="lowerRoman"/>
      <w:lvlText w:val="(%1)"/>
      <w:lvlJc w:val="left"/>
      <w:pPr>
        <w:ind w:left="972" w:hanging="720"/>
      </w:pPr>
      <w:rPr>
        <w:rFonts w:hint="default"/>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12" w15:restartNumberingAfterBreak="0">
    <w:nsid w:val="28D52499"/>
    <w:multiLevelType w:val="hybridMultilevel"/>
    <w:tmpl w:val="403CCE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3051C3"/>
    <w:multiLevelType w:val="multilevel"/>
    <w:tmpl w:val="20C6AA4A"/>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14" w15:restartNumberingAfterBreak="0">
    <w:nsid w:val="3DEC5806"/>
    <w:multiLevelType w:val="hybridMultilevel"/>
    <w:tmpl w:val="7A687EFA"/>
    <w:lvl w:ilvl="0" w:tplc="FC6425E2">
      <w:start w:val="1"/>
      <w:numFmt w:val="lowerLetter"/>
      <w:lvlText w:val="(%1)"/>
      <w:lvlJc w:val="left"/>
      <w:pPr>
        <w:ind w:left="459" w:hanging="360"/>
      </w:pPr>
      <w:rPr>
        <w:rFonts w:hint="default"/>
      </w:rPr>
    </w:lvl>
    <w:lvl w:ilvl="1" w:tplc="08090019" w:tentative="1">
      <w:start w:val="1"/>
      <w:numFmt w:val="lowerLetter"/>
      <w:lvlText w:val="%2."/>
      <w:lvlJc w:val="left"/>
      <w:pPr>
        <w:ind w:left="1179" w:hanging="360"/>
      </w:pPr>
    </w:lvl>
    <w:lvl w:ilvl="2" w:tplc="0809001B" w:tentative="1">
      <w:start w:val="1"/>
      <w:numFmt w:val="lowerRoman"/>
      <w:lvlText w:val="%3."/>
      <w:lvlJc w:val="right"/>
      <w:pPr>
        <w:ind w:left="1899" w:hanging="180"/>
      </w:pPr>
    </w:lvl>
    <w:lvl w:ilvl="3" w:tplc="0809000F" w:tentative="1">
      <w:start w:val="1"/>
      <w:numFmt w:val="decimal"/>
      <w:lvlText w:val="%4."/>
      <w:lvlJc w:val="left"/>
      <w:pPr>
        <w:ind w:left="2619" w:hanging="360"/>
      </w:pPr>
    </w:lvl>
    <w:lvl w:ilvl="4" w:tplc="08090019" w:tentative="1">
      <w:start w:val="1"/>
      <w:numFmt w:val="lowerLetter"/>
      <w:lvlText w:val="%5."/>
      <w:lvlJc w:val="left"/>
      <w:pPr>
        <w:ind w:left="3339" w:hanging="360"/>
      </w:pPr>
    </w:lvl>
    <w:lvl w:ilvl="5" w:tplc="0809001B" w:tentative="1">
      <w:start w:val="1"/>
      <w:numFmt w:val="lowerRoman"/>
      <w:lvlText w:val="%6."/>
      <w:lvlJc w:val="right"/>
      <w:pPr>
        <w:ind w:left="4059" w:hanging="180"/>
      </w:pPr>
    </w:lvl>
    <w:lvl w:ilvl="6" w:tplc="0809000F" w:tentative="1">
      <w:start w:val="1"/>
      <w:numFmt w:val="decimal"/>
      <w:lvlText w:val="%7."/>
      <w:lvlJc w:val="left"/>
      <w:pPr>
        <w:ind w:left="4779" w:hanging="360"/>
      </w:pPr>
    </w:lvl>
    <w:lvl w:ilvl="7" w:tplc="08090019" w:tentative="1">
      <w:start w:val="1"/>
      <w:numFmt w:val="lowerLetter"/>
      <w:lvlText w:val="%8."/>
      <w:lvlJc w:val="left"/>
      <w:pPr>
        <w:ind w:left="5499" w:hanging="360"/>
      </w:pPr>
    </w:lvl>
    <w:lvl w:ilvl="8" w:tplc="0809001B" w:tentative="1">
      <w:start w:val="1"/>
      <w:numFmt w:val="lowerRoman"/>
      <w:lvlText w:val="%9."/>
      <w:lvlJc w:val="right"/>
      <w:pPr>
        <w:ind w:left="6219" w:hanging="180"/>
      </w:pPr>
    </w:lvl>
  </w:abstractNum>
  <w:abstractNum w:abstractNumId="15" w15:restartNumberingAfterBreak="0">
    <w:nsid w:val="3E4E09B1"/>
    <w:multiLevelType w:val="multilevel"/>
    <w:tmpl w:val="BB2E627A"/>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6" w15:restartNumberingAfterBreak="0">
    <w:nsid w:val="49021F1E"/>
    <w:multiLevelType w:val="multilevel"/>
    <w:tmpl w:val="5602FC62"/>
    <w:name w:val="Plato Heading List"/>
    <w:lvl w:ilvl="0">
      <w:start w:val="1"/>
      <w:numFmt w:val="decimal"/>
      <w:pStyle w:val="Heading1"/>
      <w:lvlText w:val="%1."/>
      <w:lvlJc w:val="left"/>
      <w:pPr>
        <w:tabs>
          <w:tab w:val="num" w:pos="720"/>
        </w:tabs>
        <w:ind w:left="720" w:hanging="720"/>
      </w:pPr>
      <w:rPr>
        <w:caps w:val="0"/>
        <w:effect w:val="none"/>
      </w:rPr>
    </w:lvl>
    <w:lvl w:ilvl="1">
      <w:start w:val="1"/>
      <w:numFmt w:val="bullet"/>
      <w:lvlText w:val=""/>
      <w:lvlJc w:val="left"/>
      <w:pPr>
        <w:tabs>
          <w:tab w:val="num" w:pos="720"/>
        </w:tabs>
        <w:ind w:left="720" w:hanging="720"/>
      </w:pPr>
      <w:rPr>
        <w:rFonts w:ascii="Symbol" w:hAnsi="Symbol" w:hint="default"/>
        <w:caps w:val="0"/>
        <w:effect w:val="none"/>
      </w:rPr>
    </w:lvl>
    <w:lvl w:ilvl="2">
      <w:start w:val="1"/>
      <w:numFmt w:val="decimal"/>
      <w:pStyle w:val="Heading3"/>
      <w:lvlText w:val="%1.%2.%3"/>
      <w:lvlJc w:val="left"/>
      <w:pPr>
        <w:tabs>
          <w:tab w:val="num" w:pos="1800"/>
        </w:tabs>
        <w:ind w:left="1800" w:hanging="1080"/>
      </w:pPr>
      <w:rPr>
        <w:caps w:val="0"/>
        <w:effect w:val="none"/>
      </w:rPr>
    </w:lvl>
    <w:lvl w:ilvl="3">
      <w:start w:val="1"/>
      <w:numFmt w:val="decimal"/>
      <w:pStyle w:val="Heading4"/>
      <w:lvlText w:val="%1.%2.%3.%4"/>
      <w:lvlJc w:val="left"/>
      <w:pPr>
        <w:tabs>
          <w:tab w:val="num" w:pos="2880"/>
        </w:tabs>
        <w:ind w:left="2880"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abstractNum w:abstractNumId="17" w15:restartNumberingAfterBreak="0">
    <w:nsid w:val="4DA90751"/>
    <w:multiLevelType w:val="hybridMultilevel"/>
    <w:tmpl w:val="BA1C33A8"/>
    <w:lvl w:ilvl="0" w:tplc="086A4AA0">
      <w:start w:val="1"/>
      <w:numFmt w:val="lowerRoman"/>
      <w:lvlText w:val="(%1)"/>
      <w:lvlJc w:val="left"/>
      <w:pPr>
        <w:ind w:left="972" w:hanging="720"/>
      </w:pPr>
      <w:rPr>
        <w:rFonts w:hint="default"/>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18" w15:restartNumberingAfterBreak="0">
    <w:nsid w:val="5B7431F0"/>
    <w:multiLevelType w:val="multilevel"/>
    <w:tmpl w:val="8688B3EC"/>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DE61244"/>
    <w:multiLevelType w:val="hybridMultilevel"/>
    <w:tmpl w:val="DF94B0D0"/>
    <w:lvl w:ilvl="0" w:tplc="08090001">
      <w:start w:val="1"/>
      <w:numFmt w:val="bullet"/>
      <w:lvlText w:val=""/>
      <w:lvlJc w:val="left"/>
      <w:pPr>
        <w:ind w:left="982" w:hanging="360"/>
      </w:pPr>
      <w:rPr>
        <w:rFonts w:ascii="Symbol" w:hAnsi="Symbo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20" w15:restartNumberingAfterBreak="0">
    <w:nsid w:val="5DFE28CF"/>
    <w:multiLevelType w:val="hybridMultilevel"/>
    <w:tmpl w:val="10F25B54"/>
    <w:lvl w:ilvl="0" w:tplc="3954D404">
      <w:start w:val="1"/>
      <w:numFmt w:val="bullet"/>
      <w:pStyle w:val="Heading2"/>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5C7446"/>
    <w:multiLevelType w:val="multilevel"/>
    <w:tmpl w:val="EAEE6AF4"/>
    <w:name w:val="List Bullet "/>
    <w:lvl w:ilvl="0">
      <w:start w:val="1"/>
      <w:numFmt w:val="bullet"/>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2" w15:restartNumberingAfterBreak="0">
    <w:nsid w:val="68DB6FA3"/>
    <w:multiLevelType w:val="hybridMultilevel"/>
    <w:tmpl w:val="112AFD7C"/>
    <w:lvl w:ilvl="0" w:tplc="E5684FE0">
      <w:start w:val="1"/>
      <w:numFmt w:val="lowerRoman"/>
      <w:lvlText w:val="(%1)"/>
      <w:lvlJc w:val="left"/>
      <w:pPr>
        <w:ind w:left="819" w:hanging="720"/>
      </w:pPr>
      <w:rPr>
        <w:rFonts w:hint="default"/>
      </w:rPr>
    </w:lvl>
    <w:lvl w:ilvl="1" w:tplc="08090019" w:tentative="1">
      <w:start w:val="1"/>
      <w:numFmt w:val="lowerLetter"/>
      <w:lvlText w:val="%2."/>
      <w:lvlJc w:val="left"/>
      <w:pPr>
        <w:ind w:left="1179" w:hanging="360"/>
      </w:pPr>
    </w:lvl>
    <w:lvl w:ilvl="2" w:tplc="0809001B" w:tentative="1">
      <w:start w:val="1"/>
      <w:numFmt w:val="lowerRoman"/>
      <w:lvlText w:val="%3."/>
      <w:lvlJc w:val="right"/>
      <w:pPr>
        <w:ind w:left="1899" w:hanging="180"/>
      </w:pPr>
    </w:lvl>
    <w:lvl w:ilvl="3" w:tplc="0809000F" w:tentative="1">
      <w:start w:val="1"/>
      <w:numFmt w:val="decimal"/>
      <w:lvlText w:val="%4."/>
      <w:lvlJc w:val="left"/>
      <w:pPr>
        <w:ind w:left="2619" w:hanging="360"/>
      </w:pPr>
    </w:lvl>
    <w:lvl w:ilvl="4" w:tplc="08090019" w:tentative="1">
      <w:start w:val="1"/>
      <w:numFmt w:val="lowerLetter"/>
      <w:lvlText w:val="%5."/>
      <w:lvlJc w:val="left"/>
      <w:pPr>
        <w:ind w:left="3339" w:hanging="360"/>
      </w:pPr>
    </w:lvl>
    <w:lvl w:ilvl="5" w:tplc="0809001B" w:tentative="1">
      <w:start w:val="1"/>
      <w:numFmt w:val="lowerRoman"/>
      <w:lvlText w:val="%6."/>
      <w:lvlJc w:val="right"/>
      <w:pPr>
        <w:ind w:left="4059" w:hanging="180"/>
      </w:pPr>
    </w:lvl>
    <w:lvl w:ilvl="6" w:tplc="0809000F" w:tentative="1">
      <w:start w:val="1"/>
      <w:numFmt w:val="decimal"/>
      <w:lvlText w:val="%7."/>
      <w:lvlJc w:val="left"/>
      <w:pPr>
        <w:ind w:left="4779" w:hanging="360"/>
      </w:pPr>
    </w:lvl>
    <w:lvl w:ilvl="7" w:tplc="08090019" w:tentative="1">
      <w:start w:val="1"/>
      <w:numFmt w:val="lowerLetter"/>
      <w:lvlText w:val="%8."/>
      <w:lvlJc w:val="left"/>
      <w:pPr>
        <w:ind w:left="5499" w:hanging="360"/>
      </w:pPr>
    </w:lvl>
    <w:lvl w:ilvl="8" w:tplc="0809001B" w:tentative="1">
      <w:start w:val="1"/>
      <w:numFmt w:val="lowerRoman"/>
      <w:lvlText w:val="%9."/>
      <w:lvlJc w:val="right"/>
      <w:pPr>
        <w:ind w:left="6219" w:hanging="180"/>
      </w:pPr>
    </w:lvl>
  </w:abstractNum>
  <w:abstractNum w:abstractNumId="23" w15:restartNumberingAfterBreak="0">
    <w:nsid w:val="72E22993"/>
    <w:multiLevelType w:val="hybridMultilevel"/>
    <w:tmpl w:val="6DC0C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C9A6C49"/>
    <w:multiLevelType w:val="hybridMultilevel"/>
    <w:tmpl w:val="D5C47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503D6D"/>
    <w:multiLevelType w:val="hybridMultilevel"/>
    <w:tmpl w:val="C0C49A96"/>
    <w:lvl w:ilvl="0" w:tplc="2F8A2736">
      <w:start w:val="1"/>
      <w:numFmt w:val="lowerRoman"/>
      <w:lvlText w:val="(%1)"/>
      <w:lvlJc w:val="left"/>
      <w:pPr>
        <w:ind w:left="702" w:hanging="72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26" w15:restartNumberingAfterBreak="0">
    <w:nsid w:val="7F8560BD"/>
    <w:multiLevelType w:val="hybridMultilevel"/>
    <w:tmpl w:val="F2DA4FCA"/>
    <w:lvl w:ilvl="0" w:tplc="08090001">
      <w:start w:val="1"/>
      <w:numFmt w:val="bullet"/>
      <w:lvlText w:val=""/>
      <w:lvlJc w:val="left"/>
      <w:pPr>
        <w:ind w:left="410" w:hanging="360"/>
      </w:pPr>
      <w:rPr>
        <w:rFonts w:ascii="Symbol" w:hAnsi="Symbol" w:hint="default"/>
        <w:color w:val="auto"/>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16"/>
  </w:num>
  <w:num w:numId="2">
    <w:abstractNumId w:val="9"/>
  </w:num>
  <w:num w:numId="3">
    <w:abstractNumId w:val="13"/>
  </w:num>
  <w:num w:numId="4">
    <w:abstractNumId w:val="7"/>
  </w:num>
  <w:num w:numId="5">
    <w:abstractNumId w:val="18"/>
  </w:num>
  <w:num w:numId="6">
    <w:abstractNumId w:val="5"/>
  </w:num>
  <w:num w:numId="7">
    <w:abstractNumId w:val="21"/>
  </w:num>
  <w:num w:numId="8">
    <w:abstractNumId w:val="15"/>
  </w:num>
  <w:num w:numId="9">
    <w:abstractNumId w:val="6"/>
  </w:num>
  <w:num w:numId="10">
    <w:abstractNumId w:val="4"/>
  </w:num>
  <w:num w:numId="11">
    <w:abstractNumId w:val="3"/>
  </w:num>
  <w:num w:numId="12">
    <w:abstractNumId w:val="2"/>
  </w:num>
  <w:num w:numId="13">
    <w:abstractNumId w:val="1"/>
  </w:num>
  <w:num w:numId="14">
    <w:abstractNumId w:val="0"/>
  </w:num>
  <w:num w:numId="15">
    <w:abstractNumId w:val="20"/>
  </w:num>
  <w:num w:numId="16">
    <w:abstractNumId w:val="10"/>
  </w:num>
  <w:num w:numId="17">
    <w:abstractNumId w:val="24"/>
  </w:num>
  <w:num w:numId="18">
    <w:abstractNumId w:val="14"/>
  </w:num>
  <w:num w:numId="19">
    <w:abstractNumId w:val="11"/>
  </w:num>
  <w:num w:numId="20">
    <w:abstractNumId w:val="22"/>
  </w:num>
  <w:num w:numId="21">
    <w:abstractNumId w:val="17"/>
  </w:num>
  <w:num w:numId="22">
    <w:abstractNumId w:val="8"/>
  </w:num>
  <w:num w:numId="23">
    <w:abstractNumId w:val="25"/>
  </w:num>
  <w:num w:numId="24">
    <w:abstractNumId w:val="19"/>
  </w:num>
  <w:num w:numId="25">
    <w:abstractNumId w:val="12"/>
  </w:num>
  <w:num w:numId="26">
    <w:abstractNumId w:val="26"/>
  </w:num>
  <w:num w:numId="27">
    <w:abstractNumId w:val="23"/>
  </w:num>
  <w:num w:numId="28">
    <w:abstractNumId w:val="20"/>
  </w:num>
  <w:num w:numId="29">
    <w:abstractNumId w:val="20"/>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0"/>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C2"/>
    <w:rsid w:val="00017CDA"/>
    <w:rsid w:val="00020C34"/>
    <w:rsid w:val="00044296"/>
    <w:rsid w:val="00056108"/>
    <w:rsid w:val="00077517"/>
    <w:rsid w:val="000873AF"/>
    <w:rsid w:val="000C4747"/>
    <w:rsid w:val="000D3A7C"/>
    <w:rsid w:val="001042D3"/>
    <w:rsid w:val="00140F80"/>
    <w:rsid w:val="00194242"/>
    <w:rsid w:val="001A6DDA"/>
    <w:rsid w:val="001A7F1D"/>
    <w:rsid w:val="00205811"/>
    <w:rsid w:val="00211C24"/>
    <w:rsid w:val="00234513"/>
    <w:rsid w:val="00240051"/>
    <w:rsid w:val="00264128"/>
    <w:rsid w:val="002924A8"/>
    <w:rsid w:val="00295812"/>
    <w:rsid w:val="002D54B1"/>
    <w:rsid w:val="002E11E2"/>
    <w:rsid w:val="002E3AB4"/>
    <w:rsid w:val="002E6697"/>
    <w:rsid w:val="003278F9"/>
    <w:rsid w:val="00343384"/>
    <w:rsid w:val="00366552"/>
    <w:rsid w:val="00394AB0"/>
    <w:rsid w:val="003A1D44"/>
    <w:rsid w:val="003D73DF"/>
    <w:rsid w:val="003E67F9"/>
    <w:rsid w:val="003F7499"/>
    <w:rsid w:val="00400E67"/>
    <w:rsid w:val="00410FA4"/>
    <w:rsid w:val="004154D4"/>
    <w:rsid w:val="00416233"/>
    <w:rsid w:val="00457AF0"/>
    <w:rsid w:val="00474189"/>
    <w:rsid w:val="004803CA"/>
    <w:rsid w:val="004E5D43"/>
    <w:rsid w:val="004E74E5"/>
    <w:rsid w:val="004F6DA8"/>
    <w:rsid w:val="00521114"/>
    <w:rsid w:val="00522CF8"/>
    <w:rsid w:val="005522FD"/>
    <w:rsid w:val="00591969"/>
    <w:rsid w:val="00595D74"/>
    <w:rsid w:val="005B145E"/>
    <w:rsid w:val="005B3A15"/>
    <w:rsid w:val="005C5AF2"/>
    <w:rsid w:val="005F2A5B"/>
    <w:rsid w:val="006131D8"/>
    <w:rsid w:val="0061620F"/>
    <w:rsid w:val="006361CA"/>
    <w:rsid w:val="00641DCC"/>
    <w:rsid w:val="00686F18"/>
    <w:rsid w:val="006A0126"/>
    <w:rsid w:val="006B43B8"/>
    <w:rsid w:val="006E0192"/>
    <w:rsid w:val="006F0899"/>
    <w:rsid w:val="00704BF9"/>
    <w:rsid w:val="0071273C"/>
    <w:rsid w:val="00740C99"/>
    <w:rsid w:val="007459B2"/>
    <w:rsid w:val="00787D56"/>
    <w:rsid w:val="007A02D2"/>
    <w:rsid w:val="007B4D94"/>
    <w:rsid w:val="007E3788"/>
    <w:rsid w:val="008200C2"/>
    <w:rsid w:val="008408E1"/>
    <w:rsid w:val="008779E2"/>
    <w:rsid w:val="008A4B5E"/>
    <w:rsid w:val="008F4FA7"/>
    <w:rsid w:val="00925C87"/>
    <w:rsid w:val="009556AE"/>
    <w:rsid w:val="0099416A"/>
    <w:rsid w:val="009A4E50"/>
    <w:rsid w:val="009B45EA"/>
    <w:rsid w:val="009D50E9"/>
    <w:rsid w:val="00A14795"/>
    <w:rsid w:val="00A54F8D"/>
    <w:rsid w:val="00A57760"/>
    <w:rsid w:val="00A7520B"/>
    <w:rsid w:val="00AB53FA"/>
    <w:rsid w:val="00AD3C1E"/>
    <w:rsid w:val="00B15FF8"/>
    <w:rsid w:val="00C01DFB"/>
    <w:rsid w:val="00C03FC5"/>
    <w:rsid w:val="00C364BF"/>
    <w:rsid w:val="00C46C95"/>
    <w:rsid w:val="00C56B74"/>
    <w:rsid w:val="00C67D27"/>
    <w:rsid w:val="00CA0063"/>
    <w:rsid w:val="00CC47A8"/>
    <w:rsid w:val="00CE5065"/>
    <w:rsid w:val="00CF79B7"/>
    <w:rsid w:val="00D12B66"/>
    <w:rsid w:val="00D17303"/>
    <w:rsid w:val="00D24244"/>
    <w:rsid w:val="00D7103C"/>
    <w:rsid w:val="00D94608"/>
    <w:rsid w:val="00E175ED"/>
    <w:rsid w:val="00E72A1B"/>
    <w:rsid w:val="00F13BA2"/>
    <w:rsid w:val="00F352FF"/>
    <w:rsid w:val="00F735C3"/>
    <w:rsid w:val="00FA22B8"/>
    <w:rsid w:val="00FB175F"/>
    <w:rsid w:val="00FC5CFE"/>
    <w:rsid w:val="00FE4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C7082"/>
  <w15:chartTrackingRefBased/>
  <w15:docId w15:val="{55A48109-674A-4BA6-9AB8-7AC9B4AB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link w:val="Heading1Char"/>
    <w:qFormat/>
    <w:rsid w:val="008200C2"/>
    <w:pPr>
      <w:numPr>
        <w:numId w:val="1"/>
      </w:numPr>
      <w:adjustRightInd w:val="0"/>
      <w:spacing w:after="240" w:line="240" w:lineRule="auto"/>
      <w:jc w:val="both"/>
      <w:outlineLvl w:val="0"/>
    </w:pPr>
    <w:rPr>
      <w:rFonts w:ascii="Times New Roman" w:eastAsia="STZhongsong" w:hAnsi="Times New Roman" w:cs="Times New Roman"/>
      <w:szCs w:val="20"/>
      <w:lang w:eastAsia="zh-CN"/>
    </w:rPr>
  </w:style>
  <w:style w:type="paragraph" w:styleId="Heading2">
    <w:name w:val="heading 2"/>
    <w:basedOn w:val="CommentText"/>
    <w:link w:val="Heading2Char"/>
    <w:qFormat/>
    <w:rsid w:val="008200C2"/>
    <w:pPr>
      <w:numPr>
        <w:numId w:val="15"/>
      </w:numPr>
      <w:spacing w:after="0" w:line="276" w:lineRule="auto"/>
      <w:outlineLvl w:val="1"/>
    </w:pPr>
    <w:rPr>
      <w:rFonts w:ascii="Verdana" w:eastAsia="STZhongsong" w:hAnsi="Verdana" w:cs="Calibri"/>
      <w:i/>
      <w:sz w:val="18"/>
      <w:szCs w:val="18"/>
      <w:lang w:eastAsia="zh-CN"/>
    </w:rPr>
  </w:style>
  <w:style w:type="paragraph" w:styleId="Heading3">
    <w:name w:val="heading 3"/>
    <w:basedOn w:val="Normal"/>
    <w:link w:val="Heading3Char"/>
    <w:qFormat/>
    <w:rsid w:val="008200C2"/>
    <w:pPr>
      <w:numPr>
        <w:ilvl w:val="2"/>
        <w:numId w:val="1"/>
      </w:numPr>
      <w:adjustRightInd w:val="0"/>
      <w:spacing w:after="240" w:line="240" w:lineRule="auto"/>
      <w:jc w:val="both"/>
      <w:outlineLvl w:val="2"/>
    </w:pPr>
    <w:rPr>
      <w:rFonts w:ascii="Times New Roman" w:eastAsia="STZhongsong" w:hAnsi="Times New Roman" w:cs="Times New Roman"/>
      <w:szCs w:val="20"/>
      <w:lang w:eastAsia="zh-CN"/>
    </w:rPr>
  </w:style>
  <w:style w:type="paragraph" w:styleId="Heading4">
    <w:name w:val="heading 4"/>
    <w:basedOn w:val="Normal"/>
    <w:link w:val="Heading4Char"/>
    <w:qFormat/>
    <w:rsid w:val="008200C2"/>
    <w:pPr>
      <w:numPr>
        <w:ilvl w:val="3"/>
        <w:numId w:val="1"/>
      </w:numPr>
      <w:adjustRightInd w:val="0"/>
      <w:spacing w:after="240" w:line="240" w:lineRule="auto"/>
      <w:jc w:val="both"/>
      <w:outlineLvl w:val="3"/>
    </w:pPr>
    <w:rPr>
      <w:rFonts w:ascii="Times New Roman" w:eastAsia="STZhongsong" w:hAnsi="Times New Roman" w:cs="Times New Roman"/>
      <w:szCs w:val="20"/>
      <w:lang w:eastAsia="zh-CN"/>
    </w:rPr>
  </w:style>
  <w:style w:type="paragraph" w:styleId="Heading5">
    <w:name w:val="heading 5"/>
    <w:basedOn w:val="Normal"/>
    <w:link w:val="Heading5Char"/>
    <w:qFormat/>
    <w:rsid w:val="008200C2"/>
    <w:pPr>
      <w:numPr>
        <w:ilvl w:val="4"/>
        <w:numId w:val="1"/>
      </w:numPr>
      <w:adjustRightInd w:val="0"/>
      <w:spacing w:after="240" w:line="240" w:lineRule="auto"/>
      <w:jc w:val="both"/>
      <w:outlineLvl w:val="4"/>
    </w:pPr>
    <w:rPr>
      <w:rFonts w:ascii="Times New Roman" w:eastAsia="STZhongsong" w:hAnsi="Times New Roman" w:cs="Times New Roman"/>
      <w:szCs w:val="20"/>
      <w:lang w:eastAsia="zh-CN"/>
    </w:rPr>
  </w:style>
  <w:style w:type="paragraph" w:styleId="Heading6">
    <w:name w:val="heading 6"/>
    <w:basedOn w:val="Normal"/>
    <w:link w:val="Heading6Char"/>
    <w:qFormat/>
    <w:rsid w:val="008200C2"/>
    <w:pPr>
      <w:numPr>
        <w:ilvl w:val="5"/>
        <w:numId w:val="1"/>
      </w:numPr>
      <w:adjustRightInd w:val="0"/>
      <w:spacing w:after="240" w:line="240" w:lineRule="auto"/>
      <w:jc w:val="both"/>
      <w:outlineLvl w:val="5"/>
    </w:pPr>
    <w:rPr>
      <w:rFonts w:ascii="Times New Roman" w:eastAsia="STZhongsong" w:hAnsi="Times New Roman" w:cs="Times New Roman"/>
      <w:szCs w:val="20"/>
      <w:lang w:eastAsia="zh-CN"/>
    </w:rPr>
  </w:style>
  <w:style w:type="paragraph" w:styleId="Heading7">
    <w:name w:val="heading 7"/>
    <w:basedOn w:val="Normal"/>
    <w:link w:val="Heading7Char"/>
    <w:qFormat/>
    <w:rsid w:val="008200C2"/>
    <w:pPr>
      <w:numPr>
        <w:ilvl w:val="6"/>
        <w:numId w:val="1"/>
      </w:numPr>
      <w:adjustRightInd w:val="0"/>
      <w:spacing w:after="240" w:line="240" w:lineRule="auto"/>
      <w:jc w:val="both"/>
      <w:outlineLvl w:val="6"/>
    </w:pPr>
    <w:rPr>
      <w:rFonts w:ascii="Times New Roman" w:eastAsia="STZhongsong" w:hAnsi="Times New Roman" w:cs="Times New Roman"/>
      <w:szCs w:val="20"/>
      <w:lang w:eastAsia="zh-CN"/>
    </w:rPr>
  </w:style>
  <w:style w:type="paragraph" w:styleId="Heading8">
    <w:name w:val="heading 8"/>
    <w:basedOn w:val="Normal"/>
    <w:link w:val="Heading8Char"/>
    <w:qFormat/>
    <w:rsid w:val="008200C2"/>
    <w:pPr>
      <w:numPr>
        <w:ilvl w:val="7"/>
        <w:numId w:val="1"/>
      </w:numPr>
      <w:adjustRightInd w:val="0"/>
      <w:spacing w:after="240" w:line="240" w:lineRule="auto"/>
      <w:jc w:val="both"/>
      <w:outlineLvl w:val="7"/>
    </w:pPr>
    <w:rPr>
      <w:rFonts w:ascii="Times New Roman" w:eastAsia="STZhongsong" w:hAnsi="Times New Roman" w:cs="Times New Roman"/>
      <w:szCs w:val="20"/>
      <w:lang w:eastAsia="zh-CN"/>
    </w:rPr>
  </w:style>
  <w:style w:type="paragraph" w:styleId="Heading9">
    <w:name w:val="heading 9"/>
    <w:basedOn w:val="Normal"/>
    <w:link w:val="Heading9Char"/>
    <w:qFormat/>
    <w:rsid w:val="008200C2"/>
    <w:pPr>
      <w:numPr>
        <w:ilvl w:val="8"/>
        <w:numId w:val="1"/>
      </w:numPr>
      <w:adjustRightInd w:val="0"/>
      <w:spacing w:after="240" w:line="240" w:lineRule="auto"/>
      <w:jc w:val="both"/>
      <w:outlineLvl w:val="8"/>
    </w:pPr>
    <w:rPr>
      <w:rFonts w:ascii="Times New Roman" w:eastAsia="STZhongsong" w:hAnsi="Times New Roman"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200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8200C2"/>
    <w:rPr>
      <w:rFonts w:ascii="Segoe UI" w:hAnsi="Segoe UI" w:cs="Segoe UI"/>
      <w:sz w:val="18"/>
      <w:szCs w:val="18"/>
    </w:rPr>
  </w:style>
  <w:style w:type="character" w:customStyle="1" w:styleId="Heading1Char">
    <w:name w:val="Heading 1 Char"/>
    <w:basedOn w:val="DefaultParagraphFont"/>
    <w:link w:val="Heading1"/>
    <w:rsid w:val="008200C2"/>
    <w:rPr>
      <w:rFonts w:ascii="Times New Roman" w:eastAsia="STZhongsong" w:hAnsi="Times New Roman" w:cs="Times New Roman"/>
      <w:szCs w:val="20"/>
      <w:lang w:eastAsia="zh-CN"/>
    </w:rPr>
  </w:style>
  <w:style w:type="character" w:customStyle="1" w:styleId="Heading2Char">
    <w:name w:val="Heading 2 Char"/>
    <w:basedOn w:val="DefaultParagraphFont"/>
    <w:link w:val="Heading2"/>
    <w:rsid w:val="008200C2"/>
    <w:rPr>
      <w:rFonts w:ascii="Verdana" w:eastAsia="STZhongsong" w:hAnsi="Verdana" w:cs="Calibri"/>
      <w:i/>
      <w:sz w:val="18"/>
      <w:szCs w:val="18"/>
      <w:lang w:eastAsia="zh-CN"/>
    </w:rPr>
  </w:style>
  <w:style w:type="character" w:customStyle="1" w:styleId="Heading3Char">
    <w:name w:val="Heading 3 Char"/>
    <w:basedOn w:val="DefaultParagraphFont"/>
    <w:link w:val="Heading3"/>
    <w:rsid w:val="008200C2"/>
    <w:rPr>
      <w:rFonts w:ascii="Times New Roman" w:eastAsia="STZhongsong" w:hAnsi="Times New Roman" w:cs="Times New Roman"/>
      <w:szCs w:val="20"/>
      <w:lang w:eastAsia="zh-CN"/>
    </w:rPr>
  </w:style>
  <w:style w:type="character" w:customStyle="1" w:styleId="Heading4Char">
    <w:name w:val="Heading 4 Char"/>
    <w:basedOn w:val="DefaultParagraphFont"/>
    <w:link w:val="Heading4"/>
    <w:rsid w:val="008200C2"/>
    <w:rPr>
      <w:rFonts w:ascii="Times New Roman" w:eastAsia="STZhongsong" w:hAnsi="Times New Roman" w:cs="Times New Roman"/>
      <w:szCs w:val="20"/>
      <w:lang w:eastAsia="zh-CN"/>
    </w:rPr>
  </w:style>
  <w:style w:type="character" w:customStyle="1" w:styleId="Heading5Char">
    <w:name w:val="Heading 5 Char"/>
    <w:basedOn w:val="DefaultParagraphFont"/>
    <w:link w:val="Heading5"/>
    <w:rsid w:val="008200C2"/>
    <w:rPr>
      <w:rFonts w:ascii="Times New Roman" w:eastAsia="STZhongsong" w:hAnsi="Times New Roman" w:cs="Times New Roman"/>
      <w:szCs w:val="20"/>
      <w:lang w:eastAsia="zh-CN"/>
    </w:rPr>
  </w:style>
  <w:style w:type="character" w:customStyle="1" w:styleId="Heading6Char">
    <w:name w:val="Heading 6 Char"/>
    <w:basedOn w:val="DefaultParagraphFont"/>
    <w:link w:val="Heading6"/>
    <w:rsid w:val="008200C2"/>
    <w:rPr>
      <w:rFonts w:ascii="Times New Roman" w:eastAsia="STZhongsong" w:hAnsi="Times New Roman" w:cs="Times New Roman"/>
      <w:szCs w:val="20"/>
      <w:lang w:eastAsia="zh-CN"/>
    </w:rPr>
  </w:style>
  <w:style w:type="character" w:customStyle="1" w:styleId="Heading7Char">
    <w:name w:val="Heading 7 Char"/>
    <w:basedOn w:val="DefaultParagraphFont"/>
    <w:link w:val="Heading7"/>
    <w:rsid w:val="008200C2"/>
    <w:rPr>
      <w:rFonts w:ascii="Times New Roman" w:eastAsia="STZhongsong" w:hAnsi="Times New Roman" w:cs="Times New Roman"/>
      <w:szCs w:val="20"/>
      <w:lang w:eastAsia="zh-CN"/>
    </w:rPr>
  </w:style>
  <w:style w:type="character" w:customStyle="1" w:styleId="Heading8Char">
    <w:name w:val="Heading 8 Char"/>
    <w:basedOn w:val="DefaultParagraphFont"/>
    <w:link w:val="Heading8"/>
    <w:rsid w:val="008200C2"/>
    <w:rPr>
      <w:rFonts w:ascii="Times New Roman" w:eastAsia="STZhongsong" w:hAnsi="Times New Roman" w:cs="Times New Roman"/>
      <w:szCs w:val="20"/>
      <w:lang w:eastAsia="zh-CN"/>
    </w:rPr>
  </w:style>
  <w:style w:type="character" w:customStyle="1" w:styleId="Heading9Char">
    <w:name w:val="Heading 9 Char"/>
    <w:basedOn w:val="DefaultParagraphFont"/>
    <w:link w:val="Heading9"/>
    <w:rsid w:val="008200C2"/>
    <w:rPr>
      <w:rFonts w:ascii="Times New Roman" w:eastAsia="STZhongsong" w:hAnsi="Times New Roman" w:cs="Times New Roman"/>
      <w:szCs w:val="20"/>
      <w:lang w:eastAsia="zh-CN"/>
    </w:rPr>
  </w:style>
  <w:style w:type="paragraph" w:styleId="BodyText">
    <w:name w:val="Body Text"/>
    <w:basedOn w:val="Normal"/>
    <w:link w:val="BodyTextChar"/>
    <w:qFormat/>
    <w:rsid w:val="008200C2"/>
    <w:pPr>
      <w:widowControl w:val="0"/>
      <w:autoSpaceDE w:val="0"/>
      <w:autoSpaceDN w:val="0"/>
      <w:spacing w:after="0" w:line="240" w:lineRule="auto"/>
    </w:pPr>
    <w:rPr>
      <w:rFonts w:ascii="Verdana" w:eastAsia="Verdana" w:hAnsi="Verdana" w:cs="Verdana"/>
      <w:sz w:val="20"/>
      <w:szCs w:val="20"/>
      <w:lang w:val="en-US"/>
    </w:rPr>
  </w:style>
  <w:style w:type="character" w:customStyle="1" w:styleId="BodyTextChar">
    <w:name w:val="Body Text Char"/>
    <w:basedOn w:val="DefaultParagraphFont"/>
    <w:link w:val="BodyText"/>
    <w:rsid w:val="008200C2"/>
    <w:rPr>
      <w:rFonts w:ascii="Verdana" w:eastAsia="Verdana" w:hAnsi="Verdana" w:cs="Verdana"/>
      <w:sz w:val="20"/>
      <w:szCs w:val="20"/>
      <w:lang w:val="en-US"/>
    </w:rPr>
  </w:style>
  <w:style w:type="character" w:styleId="CommentReference">
    <w:name w:val="annotation reference"/>
    <w:basedOn w:val="DefaultParagraphFont"/>
    <w:unhideWhenUsed/>
    <w:rsid w:val="008200C2"/>
    <w:rPr>
      <w:sz w:val="16"/>
      <w:szCs w:val="16"/>
    </w:rPr>
  </w:style>
  <w:style w:type="paragraph" w:styleId="CommentText">
    <w:name w:val="annotation text"/>
    <w:basedOn w:val="Normal"/>
    <w:link w:val="CommentTextChar"/>
    <w:unhideWhenUsed/>
    <w:rsid w:val="008200C2"/>
    <w:pPr>
      <w:spacing w:line="240" w:lineRule="auto"/>
    </w:pPr>
    <w:rPr>
      <w:rFonts w:eastAsia="SimSun"/>
      <w:sz w:val="20"/>
      <w:szCs w:val="20"/>
    </w:rPr>
  </w:style>
  <w:style w:type="character" w:customStyle="1" w:styleId="CommentTextChar">
    <w:name w:val="Comment Text Char"/>
    <w:basedOn w:val="DefaultParagraphFont"/>
    <w:link w:val="CommentText"/>
    <w:rsid w:val="008200C2"/>
    <w:rPr>
      <w:rFonts w:eastAsia="SimSun"/>
      <w:sz w:val="20"/>
      <w:szCs w:val="20"/>
    </w:rPr>
  </w:style>
  <w:style w:type="paragraph" w:styleId="CommentSubject">
    <w:name w:val="annotation subject"/>
    <w:basedOn w:val="CommentText"/>
    <w:next w:val="CommentText"/>
    <w:link w:val="CommentSubjectChar"/>
    <w:unhideWhenUsed/>
    <w:rsid w:val="008200C2"/>
    <w:rPr>
      <w:b/>
      <w:bCs/>
    </w:rPr>
  </w:style>
  <w:style w:type="character" w:customStyle="1" w:styleId="CommentSubjectChar">
    <w:name w:val="Comment Subject Char"/>
    <w:basedOn w:val="CommentTextChar"/>
    <w:link w:val="CommentSubject"/>
    <w:rsid w:val="008200C2"/>
    <w:rPr>
      <w:rFonts w:eastAsia="SimSun"/>
      <w:b/>
      <w:bCs/>
      <w:sz w:val="20"/>
      <w:szCs w:val="20"/>
    </w:rPr>
  </w:style>
  <w:style w:type="table" w:styleId="TableGrid">
    <w:name w:val="Table Grid"/>
    <w:basedOn w:val="TableNormal"/>
    <w:rsid w:val="008200C2"/>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200C2"/>
    <w:pPr>
      <w:tabs>
        <w:tab w:val="center" w:pos="4153"/>
        <w:tab w:val="right" w:pos="8306"/>
      </w:tabs>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8200C2"/>
    <w:rPr>
      <w:rFonts w:ascii="Times New Roman" w:eastAsia="Times New Roman" w:hAnsi="Times New Roman" w:cs="Times New Roman"/>
      <w:szCs w:val="20"/>
    </w:rPr>
  </w:style>
  <w:style w:type="paragraph" w:styleId="BodyTextIndent">
    <w:name w:val="Body Text Indent"/>
    <w:basedOn w:val="HouseStyleBase"/>
    <w:link w:val="BodyTextIndentChar"/>
    <w:rsid w:val="008200C2"/>
    <w:pPr>
      <w:numPr>
        <w:numId w:val="4"/>
      </w:numPr>
      <w:ind w:hanging="720"/>
    </w:pPr>
  </w:style>
  <w:style w:type="character" w:customStyle="1" w:styleId="BodyTextIndentChar">
    <w:name w:val="Body Text Indent Char"/>
    <w:basedOn w:val="DefaultParagraphFont"/>
    <w:link w:val="BodyTextIndent"/>
    <w:rsid w:val="008200C2"/>
    <w:rPr>
      <w:rFonts w:ascii="Times New Roman" w:eastAsia="STZhongsong" w:hAnsi="Times New Roman" w:cs="Times New Roman"/>
      <w:szCs w:val="20"/>
      <w:lang w:eastAsia="zh-CN"/>
    </w:rPr>
  </w:style>
  <w:style w:type="paragraph" w:styleId="BodyTextIndent2">
    <w:name w:val="Body Text Indent 2"/>
    <w:basedOn w:val="HouseStyleBase"/>
    <w:link w:val="BodyTextIndent2Char"/>
    <w:rsid w:val="008200C2"/>
    <w:pPr>
      <w:numPr>
        <w:ilvl w:val="1"/>
        <w:numId w:val="4"/>
      </w:numPr>
      <w:ind w:hanging="720"/>
    </w:pPr>
  </w:style>
  <w:style w:type="character" w:customStyle="1" w:styleId="BodyTextIndent2Char">
    <w:name w:val="Body Text Indent 2 Char"/>
    <w:basedOn w:val="DefaultParagraphFont"/>
    <w:link w:val="BodyTextIndent2"/>
    <w:rsid w:val="008200C2"/>
    <w:rPr>
      <w:rFonts w:ascii="Times New Roman" w:eastAsia="STZhongsong" w:hAnsi="Times New Roman" w:cs="Times New Roman"/>
      <w:szCs w:val="20"/>
      <w:lang w:eastAsia="zh-CN"/>
    </w:rPr>
  </w:style>
  <w:style w:type="paragraph" w:styleId="BodyTextIndent3">
    <w:name w:val="Body Text Indent 3"/>
    <w:basedOn w:val="HouseStyleBase"/>
    <w:link w:val="BodyTextIndent3Char"/>
    <w:rsid w:val="008200C2"/>
    <w:pPr>
      <w:ind w:left="1800"/>
    </w:pPr>
  </w:style>
  <w:style w:type="character" w:customStyle="1" w:styleId="BodyTextIndent3Char">
    <w:name w:val="Body Text Indent 3 Char"/>
    <w:basedOn w:val="DefaultParagraphFont"/>
    <w:link w:val="BodyTextIndent3"/>
    <w:rsid w:val="008200C2"/>
    <w:rPr>
      <w:rFonts w:ascii="Times New Roman" w:eastAsia="STZhongsong" w:hAnsi="Times New Roman" w:cs="Times New Roman"/>
      <w:szCs w:val="20"/>
      <w:lang w:eastAsia="zh-CN"/>
    </w:rPr>
  </w:style>
  <w:style w:type="paragraph" w:customStyle="1" w:styleId="BodyTextIndent4">
    <w:name w:val="Body Text Indent 4"/>
    <w:basedOn w:val="HouseStyleBase"/>
    <w:rsid w:val="008200C2"/>
    <w:pPr>
      <w:ind w:left="2880"/>
    </w:pPr>
  </w:style>
  <w:style w:type="paragraph" w:customStyle="1" w:styleId="BodyTextIndent5">
    <w:name w:val="Body Text Indent 5"/>
    <w:basedOn w:val="HouseStyleBase"/>
    <w:rsid w:val="008200C2"/>
    <w:pPr>
      <w:ind w:left="3600"/>
    </w:pPr>
  </w:style>
  <w:style w:type="paragraph" w:customStyle="1" w:styleId="MarginText">
    <w:name w:val="Margin Text"/>
    <w:basedOn w:val="HouseStyleBase"/>
    <w:rsid w:val="008200C2"/>
  </w:style>
  <w:style w:type="character" w:styleId="PageNumber">
    <w:name w:val="page number"/>
    <w:rsid w:val="008200C2"/>
    <w:rPr>
      <w:sz w:val="22"/>
    </w:rPr>
  </w:style>
  <w:style w:type="paragraph" w:styleId="Header">
    <w:name w:val="header"/>
    <w:basedOn w:val="Normal"/>
    <w:link w:val="HeaderChar"/>
    <w:rsid w:val="008200C2"/>
    <w:pPr>
      <w:tabs>
        <w:tab w:val="center" w:pos="4153"/>
        <w:tab w:val="right" w:pos="8306"/>
      </w:tabs>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character" w:customStyle="1" w:styleId="HeaderChar">
    <w:name w:val="Header Char"/>
    <w:basedOn w:val="DefaultParagraphFont"/>
    <w:link w:val="Header"/>
    <w:rsid w:val="008200C2"/>
    <w:rPr>
      <w:rFonts w:ascii="Times New Roman" w:eastAsia="Times New Roman" w:hAnsi="Times New Roman" w:cs="Times New Roman"/>
      <w:szCs w:val="20"/>
    </w:rPr>
  </w:style>
  <w:style w:type="paragraph" w:customStyle="1" w:styleId="BodyTextIndent6">
    <w:name w:val="Body Text Indent 6"/>
    <w:basedOn w:val="HouseStyleBase"/>
    <w:rsid w:val="008200C2"/>
    <w:pPr>
      <w:ind w:left="4320"/>
    </w:pPr>
  </w:style>
  <w:style w:type="paragraph" w:customStyle="1" w:styleId="BodyTextIndent7">
    <w:name w:val="Body Text Indent 7"/>
    <w:basedOn w:val="HouseStyleBase"/>
    <w:rsid w:val="008200C2"/>
    <w:pPr>
      <w:ind w:left="5040"/>
    </w:pPr>
  </w:style>
  <w:style w:type="paragraph" w:customStyle="1" w:styleId="SchHead">
    <w:name w:val="SchHead"/>
    <w:basedOn w:val="HouseStyleBaseCentred"/>
    <w:next w:val="SchPart"/>
    <w:rsid w:val="008200C2"/>
    <w:pPr>
      <w:keepNext/>
      <w:numPr>
        <w:numId w:val="5"/>
      </w:numPr>
      <w:jc w:val="center"/>
      <w:outlineLvl w:val="0"/>
    </w:pPr>
    <w:rPr>
      <w:b/>
      <w:caps/>
    </w:rPr>
  </w:style>
  <w:style w:type="paragraph" w:customStyle="1" w:styleId="ScheduleL1">
    <w:name w:val="Schedule L1"/>
    <w:basedOn w:val="HouseStyleBase"/>
    <w:rsid w:val="008200C2"/>
    <w:pPr>
      <w:numPr>
        <w:numId w:val="6"/>
      </w:numPr>
      <w:tabs>
        <w:tab w:val="clear" w:pos="720"/>
      </w:tabs>
      <w:ind w:left="1765" w:hanging="176"/>
      <w:outlineLvl w:val="0"/>
    </w:pPr>
  </w:style>
  <w:style w:type="paragraph" w:styleId="ListBullet">
    <w:name w:val="List Bullet"/>
    <w:basedOn w:val="Normal"/>
    <w:rsid w:val="008200C2"/>
    <w:pPr>
      <w:numPr>
        <w:ilvl w:val="10"/>
      </w:numPr>
      <w:overflowPunct w:val="0"/>
      <w:autoSpaceDE w:val="0"/>
      <w:autoSpaceDN w:val="0"/>
      <w:adjustRightInd w:val="0"/>
      <w:spacing w:after="240" w:line="360" w:lineRule="auto"/>
      <w:ind w:left="720" w:hanging="720"/>
      <w:jc w:val="both"/>
      <w:textAlignment w:val="baseline"/>
    </w:pPr>
    <w:rPr>
      <w:rFonts w:ascii="Times New Roman" w:eastAsia="Times New Roman" w:hAnsi="Times New Roman" w:cs="Times New Roman"/>
      <w:szCs w:val="20"/>
    </w:rPr>
  </w:style>
  <w:style w:type="paragraph" w:styleId="TOAHeading">
    <w:name w:val="toa heading"/>
    <w:basedOn w:val="Normal"/>
    <w:next w:val="Normal"/>
    <w:semiHidden/>
    <w:rsid w:val="008200C2"/>
    <w:pPr>
      <w:overflowPunct w:val="0"/>
      <w:autoSpaceDE w:val="0"/>
      <w:autoSpaceDN w:val="0"/>
      <w:adjustRightInd w:val="0"/>
      <w:spacing w:before="120" w:after="240" w:line="360" w:lineRule="auto"/>
      <w:jc w:val="both"/>
      <w:textAlignment w:val="baseline"/>
    </w:pPr>
    <w:rPr>
      <w:rFonts w:ascii="Times New Roman" w:eastAsia="Times New Roman" w:hAnsi="Times New Roman" w:cs="Times New Roman"/>
      <w:b/>
      <w:szCs w:val="20"/>
    </w:rPr>
  </w:style>
  <w:style w:type="paragraph" w:styleId="Title">
    <w:name w:val="Title"/>
    <w:basedOn w:val="Normal"/>
    <w:link w:val="TitleChar"/>
    <w:qFormat/>
    <w:rsid w:val="008200C2"/>
    <w:pPr>
      <w:overflowPunct w:val="0"/>
      <w:autoSpaceDE w:val="0"/>
      <w:autoSpaceDN w:val="0"/>
      <w:adjustRightInd w:val="0"/>
      <w:spacing w:before="240" w:after="60" w:line="360" w:lineRule="auto"/>
      <w:jc w:val="center"/>
      <w:textAlignment w:val="baseline"/>
    </w:pPr>
    <w:rPr>
      <w:rFonts w:ascii="Arial" w:eastAsia="Times New Roman" w:hAnsi="Arial" w:cs="Times New Roman"/>
      <w:b/>
      <w:kern w:val="28"/>
      <w:sz w:val="32"/>
      <w:szCs w:val="20"/>
    </w:rPr>
  </w:style>
  <w:style w:type="character" w:customStyle="1" w:styleId="TitleChar">
    <w:name w:val="Title Char"/>
    <w:basedOn w:val="DefaultParagraphFont"/>
    <w:link w:val="Title"/>
    <w:rsid w:val="008200C2"/>
    <w:rPr>
      <w:rFonts w:ascii="Arial" w:eastAsia="Times New Roman" w:hAnsi="Arial" w:cs="Times New Roman"/>
      <w:b/>
      <w:kern w:val="28"/>
      <w:sz w:val="32"/>
      <w:szCs w:val="20"/>
    </w:rPr>
  </w:style>
  <w:style w:type="paragraph" w:styleId="ListBullet2">
    <w:name w:val="List Bullet 2"/>
    <w:basedOn w:val="HouseStyleBase"/>
    <w:rsid w:val="008200C2"/>
    <w:pPr>
      <w:numPr>
        <w:ilvl w:val="1"/>
        <w:numId w:val="7"/>
      </w:numPr>
    </w:pPr>
  </w:style>
  <w:style w:type="paragraph" w:customStyle="1" w:styleId="HouseStyleBase">
    <w:name w:val="House Style Base"/>
    <w:link w:val="HouseStyleBaseChar"/>
    <w:rsid w:val="008200C2"/>
    <w:pPr>
      <w:adjustRightInd w:val="0"/>
      <w:spacing w:after="240" w:line="240" w:lineRule="auto"/>
      <w:jc w:val="both"/>
    </w:pPr>
    <w:rPr>
      <w:rFonts w:ascii="Times New Roman" w:eastAsia="STZhongsong" w:hAnsi="Times New Roman" w:cs="Times New Roman"/>
      <w:szCs w:val="20"/>
      <w:lang w:eastAsia="zh-CN"/>
    </w:rPr>
  </w:style>
  <w:style w:type="numbering" w:styleId="111111">
    <w:name w:val="Outline List 2"/>
    <w:basedOn w:val="NoList"/>
    <w:rsid w:val="008200C2"/>
    <w:pPr>
      <w:numPr>
        <w:numId w:val="2"/>
      </w:numPr>
    </w:pPr>
  </w:style>
  <w:style w:type="paragraph" w:styleId="TOC1">
    <w:name w:val="toc 1"/>
    <w:semiHidden/>
    <w:rsid w:val="008200C2"/>
    <w:pPr>
      <w:tabs>
        <w:tab w:val="left" w:pos="720"/>
        <w:tab w:val="right" w:leader="dot" w:pos="9029"/>
      </w:tabs>
      <w:adjustRightInd w:val="0"/>
      <w:spacing w:after="120" w:line="240" w:lineRule="auto"/>
      <w:ind w:left="720" w:hanging="720"/>
    </w:pPr>
    <w:rPr>
      <w:rFonts w:ascii="Times New Roman" w:eastAsia="STZhongsong" w:hAnsi="Times New Roman" w:cs="Times New Roman"/>
      <w:caps/>
      <w:szCs w:val="20"/>
      <w:lang w:eastAsia="zh-CN"/>
    </w:rPr>
  </w:style>
  <w:style w:type="paragraph" w:styleId="TOC2">
    <w:name w:val="toc 2"/>
    <w:semiHidden/>
    <w:rsid w:val="008200C2"/>
    <w:pPr>
      <w:tabs>
        <w:tab w:val="left" w:pos="1440"/>
        <w:tab w:val="right" w:leader="dot" w:pos="9029"/>
      </w:tabs>
      <w:adjustRightInd w:val="0"/>
      <w:spacing w:after="120" w:line="240" w:lineRule="auto"/>
      <w:ind w:left="1440" w:hanging="720"/>
    </w:pPr>
    <w:rPr>
      <w:rFonts w:ascii="Times New Roman" w:eastAsia="STZhongsong" w:hAnsi="Times New Roman" w:cs="Times New Roman"/>
      <w:szCs w:val="20"/>
      <w:lang w:eastAsia="zh-CN"/>
    </w:rPr>
  </w:style>
  <w:style w:type="paragraph" w:styleId="TOC3">
    <w:name w:val="toc 3"/>
    <w:semiHidden/>
    <w:rsid w:val="008200C2"/>
    <w:pPr>
      <w:tabs>
        <w:tab w:val="left" w:pos="2160"/>
        <w:tab w:val="right" w:leader="dot" w:pos="9029"/>
      </w:tabs>
      <w:adjustRightInd w:val="0"/>
      <w:spacing w:after="120" w:line="240" w:lineRule="auto"/>
      <w:ind w:left="2160" w:hanging="720"/>
    </w:pPr>
    <w:rPr>
      <w:rFonts w:ascii="Times New Roman" w:eastAsia="STZhongsong" w:hAnsi="Times New Roman" w:cs="Times New Roman"/>
      <w:szCs w:val="20"/>
      <w:lang w:eastAsia="zh-CN"/>
    </w:rPr>
  </w:style>
  <w:style w:type="paragraph" w:styleId="TOC4">
    <w:name w:val="toc 4"/>
    <w:semiHidden/>
    <w:rsid w:val="008200C2"/>
    <w:pPr>
      <w:tabs>
        <w:tab w:val="left" w:pos="2880"/>
        <w:tab w:val="right" w:leader="dot" w:pos="9029"/>
      </w:tabs>
      <w:adjustRightInd w:val="0"/>
      <w:spacing w:after="120" w:line="240" w:lineRule="auto"/>
      <w:ind w:left="2880" w:hanging="720"/>
    </w:pPr>
    <w:rPr>
      <w:rFonts w:ascii="Times New Roman" w:eastAsia="STZhongsong" w:hAnsi="Times New Roman" w:cs="Times New Roman"/>
      <w:szCs w:val="20"/>
      <w:lang w:eastAsia="zh-CN"/>
    </w:rPr>
  </w:style>
  <w:style w:type="paragraph" w:styleId="TOC5">
    <w:name w:val="toc 5"/>
    <w:semiHidden/>
    <w:rsid w:val="008200C2"/>
    <w:pPr>
      <w:tabs>
        <w:tab w:val="left" w:pos="3600"/>
        <w:tab w:val="right" w:leader="dot" w:pos="9029"/>
      </w:tabs>
      <w:adjustRightInd w:val="0"/>
      <w:spacing w:after="120" w:line="240" w:lineRule="auto"/>
      <w:ind w:left="3600" w:hanging="720"/>
    </w:pPr>
    <w:rPr>
      <w:rFonts w:ascii="Times New Roman" w:eastAsia="STZhongsong" w:hAnsi="Times New Roman" w:cs="Times New Roman"/>
      <w:szCs w:val="20"/>
      <w:lang w:eastAsia="zh-CN"/>
    </w:rPr>
  </w:style>
  <w:style w:type="paragraph" w:styleId="TOC6">
    <w:name w:val="toc 6"/>
    <w:semiHidden/>
    <w:rsid w:val="008200C2"/>
    <w:pPr>
      <w:tabs>
        <w:tab w:val="left" w:pos="4320"/>
        <w:tab w:val="right" w:leader="dot" w:pos="9029"/>
      </w:tabs>
      <w:adjustRightInd w:val="0"/>
      <w:spacing w:after="120" w:line="240" w:lineRule="auto"/>
      <w:ind w:left="4320" w:hanging="720"/>
    </w:pPr>
    <w:rPr>
      <w:rFonts w:ascii="Times New Roman" w:eastAsia="STZhongsong" w:hAnsi="Times New Roman" w:cs="Times New Roman"/>
      <w:szCs w:val="20"/>
      <w:lang w:eastAsia="zh-CN"/>
    </w:rPr>
  </w:style>
  <w:style w:type="paragraph" w:styleId="TOC7">
    <w:name w:val="toc 7"/>
    <w:semiHidden/>
    <w:rsid w:val="008200C2"/>
    <w:pPr>
      <w:tabs>
        <w:tab w:val="left" w:pos="5040"/>
        <w:tab w:val="right" w:leader="dot" w:pos="9029"/>
      </w:tabs>
      <w:adjustRightInd w:val="0"/>
      <w:spacing w:after="120" w:line="240" w:lineRule="auto"/>
      <w:ind w:left="5040" w:hanging="720"/>
    </w:pPr>
    <w:rPr>
      <w:rFonts w:ascii="Times New Roman" w:eastAsia="STZhongsong" w:hAnsi="Times New Roman" w:cs="Times New Roman"/>
      <w:szCs w:val="20"/>
      <w:lang w:eastAsia="zh-CN"/>
    </w:rPr>
  </w:style>
  <w:style w:type="paragraph" w:styleId="TOC8">
    <w:name w:val="toc 8"/>
    <w:semiHidden/>
    <w:rsid w:val="008200C2"/>
    <w:pPr>
      <w:tabs>
        <w:tab w:val="right" w:leader="dot" w:pos="9029"/>
      </w:tabs>
      <w:adjustRightInd w:val="0"/>
      <w:spacing w:after="120" w:line="240" w:lineRule="auto"/>
    </w:pPr>
    <w:rPr>
      <w:rFonts w:ascii="Times New Roman" w:eastAsia="STZhongsong" w:hAnsi="Times New Roman" w:cs="Times New Roman"/>
      <w:caps/>
      <w:szCs w:val="20"/>
      <w:lang w:eastAsia="zh-CN"/>
    </w:rPr>
  </w:style>
  <w:style w:type="paragraph" w:styleId="TOC9">
    <w:name w:val="toc 9"/>
    <w:semiHidden/>
    <w:rsid w:val="008200C2"/>
    <w:pPr>
      <w:tabs>
        <w:tab w:val="right" w:leader="dot" w:pos="9029"/>
      </w:tabs>
      <w:adjustRightInd w:val="0"/>
      <w:spacing w:after="120" w:line="240" w:lineRule="auto"/>
      <w:ind w:left="720"/>
    </w:pPr>
    <w:rPr>
      <w:rFonts w:ascii="Times New Roman" w:eastAsia="STZhongsong" w:hAnsi="Times New Roman" w:cs="Times New Roman"/>
      <w:szCs w:val="20"/>
      <w:lang w:eastAsia="zh-CN"/>
    </w:rPr>
  </w:style>
  <w:style w:type="paragraph" w:customStyle="1" w:styleId="HouseStyleBaseCentred">
    <w:name w:val="House Style Base Centred"/>
    <w:rsid w:val="008200C2"/>
    <w:pPr>
      <w:adjustRightInd w:val="0"/>
      <w:spacing w:after="240" w:line="240" w:lineRule="auto"/>
    </w:pPr>
    <w:rPr>
      <w:rFonts w:ascii="Times New Roman" w:eastAsia="STZhongsong" w:hAnsi="Times New Roman" w:cs="Times New Roman"/>
      <w:szCs w:val="20"/>
      <w:lang w:eastAsia="zh-CN"/>
    </w:rPr>
  </w:style>
  <w:style w:type="paragraph" w:styleId="FootnoteText">
    <w:name w:val="footnote text"/>
    <w:basedOn w:val="HouseStyleBase"/>
    <w:link w:val="FootnoteTextChar"/>
    <w:semiHidden/>
    <w:rsid w:val="008200C2"/>
    <w:pPr>
      <w:spacing w:after="60"/>
      <w:ind w:left="720" w:hanging="720"/>
    </w:pPr>
    <w:rPr>
      <w:sz w:val="16"/>
    </w:rPr>
  </w:style>
  <w:style w:type="character" w:customStyle="1" w:styleId="FootnoteTextChar">
    <w:name w:val="Footnote Text Char"/>
    <w:basedOn w:val="DefaultParagraphFont"/>
    <w:link w:val="FootnoteText"/>
    <w:semiHidden/>
    <w:rsid w:val="008200C2"/>
    <w:rPr>
      <w:rFonts w:ascii="Times New Roman" w:eastAsia="STZhongsong" w:hAnsi="Times New Roman" w:cs="Times New Roman"/>
      <w:sz w:val="16"/>
      <w:szCs w:val="20"/>
      <w:lang w:eastAsia="zh-CN"/>
    </w:rPr>
  </w:style>
  <w:style w:type="character" w:styleId="FootnoteReference">
    <w:name w:val="footnote reference"/>
    <w:semiHidden/>
    <w:rsid w:val="008200C2"/>
    <w:rPr>
      <w:rFonts w:ascii="Times New Roman" w:hAnsi="Times New Roman" w:cs="Times New Roman"/>
      <w:b w:val="0"/>
      <w:bCs w:val="0"/>
      <w:i w:val="0"/>
      <w:iCs w:val="0"/>
      <w:caps w:val="0"/>
      <w:smallCaps w:val="0"/>
      <w:strike w:val="0"/>
      <w:dstrike w:val="0"/>
      <w:outline w:val="0"/>
      <w:shadow w:val="0"/>
      <w:emboss w:val="0"/>
      <w:imprint w:val="0"/>
      <w:snapToGrid w:val="0"/>
      <w:vanish w:val="0"/>
      <w:color w:val="auto"/>
      <w:kern w:val="0"/>
      <w:sz w:val="22"/>
      <w:u w:val="none"/>
      <w:effect w:val="none"/>
      <w:vertAlign w:val="superscript"/>
    </w:rPr>
  </w:style>
  <w:style w:type="paragraph" w:styleId="EndnoteText">
    <w:name w:val="endnote text"/>
    <w:basedOn w:val="HouseStyleBase"/>
    <w:link w:val="EndnoteTextChar"/>
    <w:semiHidden/>
    <w:rsid w:val="008200C2"/>
    <w:pPr>
      <w:spacing w:after="120"/>
      <w:ind w:left="720" w:hanging="720"/>
    </w:pPr>
    <w:rPr>
      <w:sz w:val="18"/>
    </w:rPr>
  </w:style>
  <w:style w:type="character" w:customStyle="1" w:styleId="EndnoteTextChar">
    <w:name w:val="Endnote Text Char"/>
    <w:basedOn w:val="DefaultParagraphFont"/>
    <w:link w:val="EndnoteText"/>
    <w:semiHidden/>
    <w:rsid w:val="008200C2"/>
    <w:rPr>
      <w:rFonts w:ascii="Times New Roman" w:eastAsia="STZhongsong" w:hAnsi="Times New Roman" w:cs="Times New Roman"/>
      <w:sz w:val="18"/>
      <w:szCs w:val="20"/>
      <w:lang w:eastAsia="zh-CN"/>
    </w:rPr>
  </w:style>
  <w:style w:type="character" w:styleId="EndnoteReference">
    <w:name w:val="endnote reference"/>
    <w:semiHidden/>
    <w:rsid w:val="008200C2"/>
    <w:rPr>
      <w:rFonts w:ascii="Times New Roman" w:hAnsi="Times New Roman" w:cs="Times New Roman"/>
      <w:b w:val="0"/>
      <w:bCs w:val="0"/>
      <w:i w:val="0"/>
      <w:iCs w:val="0"/>
      <w:caps w:val="0"/>
      <w:smallCaps w:val="0"/>
      <w:strike w:val="0"/>
      <w:dstrike w:val="0"/>
      <w:outline w:val="0"/>
      <w:shadow w:val="0"/>
      <w:emboss w:val="0"/>
      <w:imprint w:val="0"/>
      <w:snapToGrid w:val="0"/>
      <w:vanish w:val="0"/>
      <w:color w:val="auto"/>
      <w:kern w:val="0"/>
      <w:sz w:val="22"/>
      <w:u w:val="none"/>
      <w:effect w:val="none"/>
      <w:vertAlign w:val="superscript"/>
    </w:rPr>
  </w:style>
  <w:style w:type="paragraph" w:customStyle="1" w:styleId="Heading">
    <w:name w:val="Heading"/>
    <w:basedOn w:val="HouseStyleBaseCentred"/>
    <w:next w:val="MarginText"/>
    <w:rsid w:val="008200C2"/>
    <w:pPr>
      <w:keepNext/>
      <w:jc w:val="center"/>
    </w:pPr>
    <w:rPr>
      <w:b/>
      <w:caps/>
    </w:rPr>
  </w:style>
  <w:style w:type="paragraph" w:customStyle="1" w:styleId="AppHead">
    <w:name w:val="AppHead"/>
    <w:basedOn w:val="HouseStyleBaseCentred"/>
    <w:rsid w:val="008200C2"/>
    <w:pPr>
      <w:numPr>
        <w:numId w:val="3"/>
      </w:numPr>
      <w:jc w:val="center"/>
      <w:outlineLvl w:val="0"/>
    </w:pPr>
    <w:rPr>
      <w:b/>
      <w:caps/>
    </w:rPr>
  </w:style>
  <w:style w:type="paragraph" w:customStyle="1" w:styleId="RecitalNumbering">
    <w:name w:val="Recital Numbering"/>
    <w:basedOn w:val="HouseStyleBase"/>
    <w:rsid w:val="008200C2"/>
    <w:pPr>
      <w:numPr>
        <w:numId w:val="8"/>
      </w:numPr>
      <w:tabs>
        <w:tab w:val="clear" w:pos="720"/>
      </w:tabs>
      <w:ind w:hanging="360"/>
      <w:outlineLvl w:val="0"/>
    </w:pPr>
  </w:style>
  <w:style w:type="paragraph" w:customStyle="1" w:styleId="DefinitionNumbering1">
    <w:name w:val="Definition Numbering 1"/>
    <w:basedOn w:val="HouseStyleBase"/>
    <w:rsid w:val="008200C2"/>
    <w:pPr>
      <w:numPr>
        <w:ilvl w:val="2"/>
        <w:numId w:val="4"/>
      </w:numPr>
      <w:outlineLvl w:val="0"/>
    </w:pPr>
  </w:style>
  <w:style w:type="paragraph" w:customStyle="1" w:styleId="DefinitionNumbering2">
    <w:name w:val="Definition Numbering 2"/>
    <w:basedOn w:val="HouseStyleBase"/>
    <w:rsid w:val="008200C2"/>
    <w:pPr>
      <w:numPr>
        <w:ilvl w:val="3"/>
        <w:numId w:val="4"/>
      </w:numPr>
      <w:outlineLvl w:val="1"/>
    </w:pPr>
  </w:style>
  <w:style w:type="paragraph" w:customStyle="1" w:styleId="DefinitionNumbering3">
    <w:name w:val="Definition Numbering 3"/>
    <w:basedOn w:val="HouseStyleBase"/>
    <w:rsid w:val="008200C2"/>
    <w:pPr>
      <w:numPr>
        <w:ilvl w:val="4"/>
        <w:numId w:val="4"/>
      </w:numPr>
      <w:outlineLvl w:val="2"/>
    </w:pPr>
  </w:style>
  <w:style w:type="paragraph" w:customStyle="1" w:styleId="DefinitionNumbering4">
    <w:name w:val="Definition Numbering 4"/>
    <w:basedOn w:val="HouseStyleBase"/>
    <w:rsid w:val="008200C2"/>
    <w:pPr>
      <w:numPr>
        <w:ilvl w:val="5"/>
        <w:numId w:val="4"/>
      </w:numPr>
      <w:tabs>
        <w:tab w:val="clear" w:pos="2880"/>
        <w:tab w:val="num" w:pos="4320"/>
      </w:tabs>
      <w:ind w:left="4320" w:hanging="720"/>
      <w:outlineLvl w:val="3"/>
    </w:pPr>
  </w:style>
  <w:style w:type="paragraph" w:customStyle="1" w:styleId="DefinitionNumbering5">
    <w:name w:val="Definition Numbering 5"/>
    <w:basedOn w:val="HouseStyleBase"/>
    <w:rsid w:val="008200C2"/>
    <w:pPr>
      <w:numPr>
        <w:ilvl w:val="6"/>
        <w:numId w:val="4"/>
      </w:numPr>
      <w:tabs>
        <w:tab w:val="clear" w:pos="2880"/>
        <w:tab w:val="num" w:pos="5040"/>
      </w:tabs>
      <w:ind w:left="5040" w:hanging="720"/>
      <w:outlineLvl w:val="4"/>
    </w:pPr>
  </w:style>
  <w:style w:type="paragraph" w:customStyle="1" w:styleId="DefinitionNumbering6">
    <w:name w:val="Definition Numbering 6"/>
    <w:basedOn w:val="HouseStyleBase"/>
    <w:rsid w:val="008200C2"/>
    <w:pPr>
      <w:numPr>
        <w:ilvl w:val="7"/>
        <w:numId w:val="4"/>
      </w:numPr>
      <w:tabs>
        <w:tab w:val="clear" w:pos="2880"/>
        <w:tab w:val="num" w:pos="5040"/>
      </w:tabs>
      <w:ind w:left="5040" w:hanging="720"/>
      <w:outlineLvl w:val="5"/>
    </w:pPr>
  </w:style>
  <w:style w:type="paragraph" w:customStyle="1" w:styleId="DefinitionNumbering7">
    <w:name w:val="Definition Numbering 7"/>
    <w:basedOn w:val="HouseStyleBase"/>
    <w:rsid w:val="008200C2"/>
    <w:pPr>
      <w:numPr>
        <w:ilvl w:val="8"/>
        <w:numId w:val="4"/>
      </w:numPr>
      <w:tabs>
        <w:tab w:val="clear" w:pos="2880"/>
        <w:tab w:val="num" w:pos="5040"/>
      </w:tabs>
      <w:ind w:left="5040" w:hanging="720"/>
      <w:outlineLvl w:val="6"/>
    </w:pPr>
  </w:style>
  <w:style w:type="paragraph" w:customStyle="1" w:styleId="DefinitionNumbering8">
    <w:name w:val="Definition Numbering 8"/>
    <w:basedOn w:val="HouseStyleBase"/>
    <w:rsid w:val="008200C2"/>
    <w:pPr>
      <w:numPr>
        <w:ilvl w:val="7"/>
        <w:numId w:val="9"/>
      </w:numPr>
      <w:tabs>
        <w:tab w:val="clear" w:pos="2880"/>
      </w:tabs>
      <w:ind w:left="5760" w:hanging="360"/>
      <w:outlineLvl w:val="7"/>
    </w:pPr>
  </w:style>
  <w:style w:type="paragraph" w:customStyle="1" w:styleId="DefinitionNumbering9">
    <w:name w:val="Definition Numbering 9"/>
    <w:basedOn w:val="HouseStyleBase"/>
    <w:rsid w:val="008200C2"/>
    <w:pPr>
      <w:numPr>
        <w:ilvl w:val="8"/>
        <w:numId w:val="9"/>
      </w:numPr>
      <w:tabs>
        <w:tab w:val="clear" w:pos="2880"/>
      </w:tabs>
      <w:ind w:left="6480" w:hanging="360"/>
      <w:outlineLvl w:val="8"/>
    </w:pPr>
  </w:style>
  <w:style w:type="paragraph" w:customStyle="1" w:styleId="ListBullet1">
    <w:name w:val="List Bullet 1"/>
    <w:basedOn w:val="HouseStyleBase"/>
    <w:rsid w:val="008200C2"/>
    <w:pPr>
      <w:numPr>
        <w:numId w:val="7"/>
      </w:numPr>
    </w:pPr>
  </w:style>
  <w:style w:type="paragraph" w:styleId="ListBullet3">
    <w:name w:val="List Bullet 3"/>
    <w:basedOn w:val="HouseStyleBase"/>
    <w:rsid w:val="008200C2"/>
    <w:pPr>
      <w:numPr>
        <w:ilvl w:val="2"/>
        <w:numId w:val="7"/>
      </w:numPr>
    </w:pPr>
  </w:style>
  <w:style w:type="paragraph" w:styleId="ListBullet4">
    <w:name w:val="List Bullet 4"/>
    <w:basedOn w:val="HouseStyleBase"/>
    <w:rsid w:val="008200C2"/>
    <w:pPr>
      <w:numPr>
        <w:ilvl w:val="3"/>
        <w:numId w:val="7"/>
      </w:numPr>
    </w:pPr>
  </w:style>
  <w:style w:type="paragraph" w:styleId="ListBullet5">
    <w:name w:val="List Bullet 5"/>
    <w:basedOn w:val="HouseStyleBase"/>
    <w:rsid w:val="008200C2"/>
    <w:pPr>
      <w:numPr>
        <w:ilvl w:val="4"/>
        <w:numId w:val="7"/>
      </w:numPr>
    </w:pPr>
  </w:style>
  <w:style w:type="paragraph" w:customStyle="1" w:styleId="ListBullet6">
    <w:name w:val="List Bullet 6"/>
    <w:basedOn w:val="HouseStyleBase"/>
    <w:rsid w:val="008200C2"/>
    <w:pPr>
      <w:numPr>
        <w:ilvl w:val="5"/>
        <w:numId w:val="7"/>
      </w:numPr>
    </w:pPr>
  </w:style>
  <w:style w:type="paragraph" w:customStyle="1" w:styleId="ListBullet7">
    <w:name w:val="List Bullet 7"/>
    <w:basedOn w:val="HouseStyleBase"/>
    <w:rsid w:val="008200C2"/>
    <w:pPr>
      <w:numPr>
        <w:ilvl w:val="6"/>
        <w:numId w:val="7"/>
      </w:numPr>
    </w:pPr>
  </w:style>
  <w:style w:type="paragraph" w:customStyle="1" w:styleId="ListBullet8">
    <w:name w:val="List Bullet 8"/>
    <w:basedOn w:val="HouseStyleBase"/>
    <w:rsid w:val="008200C2"/>
    <w:pPr>
      <w:numPr>
        <w:ilvl w:val="7"/>
        <w:numId w:val="7"/>
      </w:numPr>
    </w:pPr>
  </w:style>
  <w:style w:type="paragraph" w:customStyle="1" w:styleId="ListBullet9">
    <w:name w:val="List Bullet 9"/>
    <w:basedOn w:val="HouseStyleBase"/>
    <w:rsid w:val="008200C2"/>
    <w:pPr>
      <w:numPr>
        <w:ilvl w:val="8"/>
        <w:numId w:val="7"/>
      </w:numPr>
    </w:pPr>
  </w:style>
  <w:style w:type="paragraph" w:customStyle="1" w:styleId="SchPart">
    <w:name w:val="SchPart"/>
    <w:basedOn w:val="HouseStyleBaseCentred"/>
    <w:next w:val="MarginText"/>
    <w:rsid w:val="008200C2"/>
    <w:pPr>
      <w:keepNext/>
      <w:numPr>
        <w:ilvl w:val="1"/>
        <w:numId w:val="5"/>
      </w:numPr>
      <w:jc w:val="center"/>
      <w:outlineLvl w:val="1"/>
    </w:pPr>
    <w:rPr>
      <w:b/>
    </w:rPr>
  </w:style>
  <w:style w:type="paragraph" w:customStyle="1" w:styleId="ScheduleL2">
    <w:name w:val="Schedule L2"/>
    <w:basedOn w:val="HouseStyleBase"/>
    <w:rsid w:val="008200C2"/>
    <w:pPr>
      <w:numPr>
        <w:ilvl w:val="1"/>
        <w:numId w:val="6"/>
      </w:numPr>
      <w:tabs>
        <w:tab w:val="clear" w:pos="720"/>
      </w:tabs>
      <w:ind w:left="2662" w:hanging="176"/>
      <w:outlineLvl w:val="1"/>
    </w:pPr>
  </w:style>
  <w:style w:type="paragraph" w:customStyle="1" w:styleId="ScheduleL3">
    <w:name w:val="Schedule L3"/>
    <w:basedOn w:val="HouseStyleBase"/>
    <w:rsid w:val="008200C2"/>
    <w:pPr>
      <w:numPr>
        <w:ilvl w:val="2"/>
        <w:numId w:val="6"/>
      </w:numPr>
      <w:tabs>
        <w:tab w:val="clear" w:pos="1800"/>
      </w:tabs>
      <w:ind w:left="3565" w:hanging="176"/>
      <w:outlineLvl w:val="2"/>
    </w:pPr>
  </w:style>
  <w:style w:type="paragraph" w:customStyle="1" w:styleId="ScheduleL4">
    <w:name w:val="Schedule L4"/>
    <w:basedOn w:val="HouseStyleBase"/>
    <w:rsid w:val="008200C2"/>
    <w:pPr>
      <w:numPr>
        <w:ilvl w:val="3"/>
        <w:numId w:val="6"/>
      </w:numPr>
      <w:tabs>
        <w:tab w:val="clear" w:pos="2880"/>
      </w:tabs>
      <w:ind w:left="4467" w:hanging="176"/>
      <w:outlineLvl w:val="3"/>
    </w:pPr>
  </w:style>
  <w:style w:type="paragraph" w:customStyle="1" w:styleId="ScheduleL5">
    <w:name w:val="Schedule L5"/>
    <w:basedOn w:val="HouseStyleBase"/>
    <w:rsid w:val="008200C2"/>
    <w:pPr>
      <w:numPr>
        <w:ilvl w:val="4"/>
        <w:numId w:val="6"/>
      </w:numPr>
      <w:tabs>
        <w:tab w:val="clear" w:pos="3600"/>
      </w:tabs>
      <w:ind w:left="5370" w:hanging="176"/>
      <w:outlineLvl w:val="4"/>
    </w:pPr>
  </w:style>
  <w:style w:type="paragraph" w:customStyle="1" w:styleId="ScheduleL6">
    <w:name w:val="Schedule L6"/>
    <w:basedOn w:val="HouseStyleBase"/>
    <w:rsid w:val="008200C2"/>
    <w:pPr>
      <w:numPr>
        <w:ilvl w:val="5"/>
        <w:numId w:val="6"/>
      </w:numPr>
      <w:tabs>
        <w:tab w:val="clear" w:pos="4320"/>
      </w:tabs>
      <w:ind w:left="6272" w:hanging="176"/>
      <w:outlineLvl w:val="5"/>
    </w:pPr>
  </w:style>
  <w:style w:type="paragraph" w:customStyle="1" w:styleId="ScheduleL7">
    <w:name w:val="Schedule L7"/>
    <w:basedOn w:val="HouseStyleBase"/>
    <w:rsid w:val="008200C2"/>
    <w:pPr>
      <w:numPr>
        <w:ilvl w:val="6"/>
        <w:numId w:val="6"/>
      </w:numPr>
      <w:tabs>
        <w:tab w:val="clear" w:pos="5040"/>
      </w:tabs>
      <w:ind w:left="7175" w:hanging="176"/>
      <w:outlineLvl w:val="6"/>
    </w:pPr>
  </w:style>
  <w:style w:type="paragraph" w:customStyle="1" w:styleId="ScheduleL8">
    <w:name w:val="Schedule L8"/>
    <w:basedOn w:val="HouseStyleBase"/>
    <w:rsid w:val="008200C2"/>
    <w:pPr>
      <w:numPr>
        <w:ilvl w:val="7"/>
        <w:numId w:val="6"/>
      </w:numPr>
      <w:tabs>
        <w:tab w:val="clear" w:pos="5040"/>
      </w:tabs>
      <w:ind w:left="8077" w:hanging="176"/>
      <w:outlineLvl w:val="7"/>
    </w:pPr>
  </w:style>
  <w:style w:type="paragraph" w:customStyle="1" w:styleId="ScheduleL9">
    <w:name w:val="Schedule L9"/>
    <w:basedOn w:val="HouseStyleBase"/>
    <w:rsid w:val="008200C2"/>
    <w:pPr>
      <w:numPr>
        <w:ilvl w:val="8"/>
        <w:numId w:val="6"/>
      </w:numPr>
      <w:tabs>
        <w:tab w:val="clear" w:pos="5040"/>
      </w:tabs>
      <w:ind w:left="8980" w:hanging="176"/>
      <w:outlineLvl w:val="8"/>
    </w:pPr>
  </w:style>
  <w:style w:type="paragraph" w:customStyle="1" w:styleId="SchSection">
    <w:name w:val="SchSection"/>
    <w:basedOn w:val="HouseStyleBaseCentred"/>
    <w:next w:val="MarginText"/>
    <w:rsid w:val="008200C2"/>
    <w:pPr>
      <w:keepNext/>
      <w:numPr>
        <w:ilvl w:val="2"/>
        <w:numId w:val="5"/>
      </w:numPr>
      <w:jc w:val="center"/>
      <w:outlineLvl w:val="2"/>
    </w:pPr>
    <w:rPr>
      <w:b/>
    </w:rPr>
  </w:style>
  <w:style w:type="paragraph" w:customStyle="1" w:styleId="Table-followingparagraph">
    <w:name w:val="Table - following paragraph"/>
    <w:basedOn w:val="HouseStyleBase"/>
    <w:next w:val="MarginText"/>
    <w:rsid w:val="008200C2"/>
    <w:pPr>
      <w:spacing w:after="0"/>
    </w:pPr>
  </w:style>
  <w:style w:type="paragraph" w:customStyle="1" w:styleId="Table-Text">
    <w:name w:val="Table - Text"/>
    <w:basedOn w:val="HouseStyleBase"/>
    <w:rsid w:val="008200C2"/>
    <w:pPr>
      <w:spacing w:before="120" w:after="120"/>
      <w:jc w:val="left"/>
    </w:pPr>
  </w:style>
  <w:style w:type="paragraph" w:customStyle="1" w:styleId="AppPart">
    <w:name w:val="AppPart"/>
    <w:basedOn w:val="HouseStyleBaseCentred"/>
    <w:rsid w:val="008200C2"/>
    <w:pPr>
      <w:numPr>
        <w:ilvl w:val="1"/>
        <w:numId w:val="3"/>
      </w:numPr>
      <w:jc w:val="center"/>
      <w:outlineLvl w:val="1"/>
    </w:pPr>
    <w:rPr>
      <w:b/>
    </w:rPr>
  </w:style>
  <w:style w:type="paragraph" w:customStyle="1" w:styleId="RecitalNumbering2">
    <w:name w:val="Recital Numbering 2"/>
    <w:basedOn w:val="HouseStyleBase"/>
    <w:rsid w:val="008200C2"/>
    <w:pPr>
      <w:numPr>
        <w:ilvl w:val="1"/>
        <w:numId w:val="8"/>
      </w:numPr>
      <w:tabs>
        <w:tab w:val="clear" w:pos="1800"/>
      </w:tabs>
      <w:overflowPunct w:val="0"/>
      <w:autoSpaceDE w:val="0"/>
      <w:autoSpaceDN w:val="0"/>
      <w:ind w:left="1440" w:hanging="360"/>
      <w:textAlignment w:val="baseline"/>
    </w:pPr>
  </w:style>
  <w:style w:type="paragraph" w:customStyle="1" w:styleId="RecitalNumbering3">
    <w:name w:val="Recital Numbering 3"/>
    <w:basedOn w:val="HouseStyleBase"/>
    <w:rsid w:val="008200C2"/>
    <w:pPr>
      <w:numPr>
        <w:ilvl w:val="2"/>
        <w:numId w:val="8"/>
      </w:numPr>
      <w:tabs>
        <w:tab w:val="clear" w:pos="2880"/>
      </w:tabs>
      <w:overflowPunct w:val="0"/>
      <w:autoSpaceDE w:val="0"/>
      <w:autoSpaceDN w:val="0"/>
      <w:ind w:left="2160" w:hanging="360"/>
      <w:textAlignment w:val="baseline"/>
    </w:pPr>
  </w:style>
  <w:style w:type="paragraph" w:styleId="Bibliography">
    <w:name w:val="Bibliography"/>
    <w:basedOn w:val="Normal"/>
    <w:next w:val="Normal"/>
    <w:uiPriority w:val="37"/>
    <w:semiHidden/>
    <w:unhideWhenUsed/>
    <w:rsid w:val="008200C2"/>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lockText">
    <w:name w:val="Block Text"/>
    <w:basedOn w:val="Normal"/>
    <w:rsid w:val="008200C2"/>
    <w:pPr>
      <w:overflowPunct w:val="0"/>
      <w:autoSpaceDE w:val="0"/>
      <w:autoSpaceDN w:val="0"/>
      <w:adjustRightInd w:val="0"/>
      <w:spacing w:after="120" w:line="360" w:lineRule="auto"/>
      <w:ind w:left="1440" w:right="1440"/>
      <w:jc w:val="both"/>
      <w:textAlignment w:val="baseline"/>
    </w:pPr>
    <w:rPr>
      <w:rFonts w:ascii="Times New Roman" w:eastAsia="Times New Roman" w:hAnsi="Times New Roman" w:cs="Times New Roman"/>
      <w:szCs w:val="20"/>
    </w:rPr>
  </w:style>
  <w:style w:type="paragraph" w:styleId="BodyText2">
    <w:name w:val="Body Text 2"/>
    <w:basedOn w:val="Normal"/>
    <w:link w:val="BodyText2Char"/>
    <w:rsid w:val="008200C2"/>
    <w:pPr>
      <w:overflowPunct w:val="0"/>
      <w:autoSpaceDE w:val="0"/>
      <w:autoSpaceDN w:val="0"/>
      <w:adjustRightInd w:val="0"/>
      <w:spacing w:after="120" w:line="480" w:lineRule="auto"/>
      <w:jc w:val="both"/>
      <w:textAlignment w:val="baseline"/>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8200C2"/>
    <w:rPr>
      <w:rFonts w:ascii="Times New Roman" w:eastAsia="Times New Roman" w:hAnsi="Times New Roman" w:cs="Times New Roman"/>
      <w:szCs w:val="20"/>
    </w:rPr>
  </w:style>
  <w:style w:type="paragraph" w:styleId="BodyText3">
    <w:name w:val="Body Text 3"/>
    <w:basedOn w:val="Normal"/>
    <w:link w:val="BodyText3Char"/>
    <w:rsid w:val="008200C2"/>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8200C2"/>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8200C2"/>
    <w:pPr>
      <w:widowControl/>
      <w:overflowPunct w:val="0"/>
      <w:adjustRightInd w:val="0"/>
      <w:spacing w:after="120" w:line="360" w:lineRule="auto"/>
      <w:ind w:firstLine="210"/>
      <w:jc w:val="both"/>
      <w:textAlignment w:val="baseline"/>
    </w:pPr>
    <w:rPr>
      <w:rFonts w:ascii="Times New Roman" w:eastAsia="Times New Roman" w:hAnsi="Times New Roman" w:cs="Times New Roman"/>
      <w:sz w:val="22"/>
      <w:lang w:val="en-GB"/>
    </w:rPr>
  </w:style>
  <w:style w:type="character" w:customStyle="1" w:styleId="BodyTextFirstIndentChar">
    <w:name w:val="Body Text First Indent Char"/>
    <w:basedOn w:val="BodyTextChar"/>
    <w:link w:val="BodyTextFirstIndent"/>
    <w:rsid w:val="008200C2"/>
    <w:rPr>
      <w:rFonts w:ascii="Times New Roman" w:eastAsia="Times New Roman" w:hAnsi="Times New Roman" w:cs="Times New Roman"/>
      <w:sz w:val="20"/>
      <w:szCs w:val="20"/>
      <w:lang w:val="en-US"/>
    </w:rPr>
  </w:style>
  <w:style w:type="paragraph" w:styleId="BodyTextFirstIndent2">
    <w:name w:val="Body Text First Indent 2"/>
    <w:basedOn w:val="BodyTextIndent"/>
    <w:link w:val="BodyTextFirstIndent2Char"/>
    <w:rsid w:val="008200C2"/>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FirstIndent2Char">
    <w:name w:val="Body Text First Indent 2 Char"/>
    <w:basedOn w:val="BodyTextIndentChar"/>
    <w:link w:val="BodyTextFirstIndent2"/>
    <w:rsid w:val="008200C2"/>
    <w:rPr>
      <w:rFonts w:ascii="Times New Roman" w:eastAsia="Times New Roman" w:hAnsi="Times New Roman" w:cs="Times New Roman"/>
      <w:szCs w:val="20"/>
      <w:lang w:eastAsia="zh-CN"/>
    </w:rPr>
  </w:style>
  <w:style w:type="character" w:customStyle="1" w:styleId="HouseStyleBaseChar">
    <w:name w:val="House Style Base Char"/>
    <w:link w:val="HouseStyleBase"/>
    <w:rsid w:val="008200C2"/>
    <w:rPr>
      <w:rFonts w:ascii="Times New Roman" w:eastAsia="STZhongsong" w:hAnsi="Times New Roman" w:cs="Times New Roman"/>
      <w:szCs w:val="20"/>
      <w:lang w:eastAsia="zh-CN"/>
    </w:rPr>
  </w:style>
  <w:style w:type="character" w:styleId="BookTitle">
    <w:name w:val="Book Title"/>
    <w:uiPriority w:val="33"/>
    <w:qFormat/>
    <w:rsid w:val="008200C2"/>
    <w:rPr>
      <w:b/>
      <w:bCs/>
      <w:smallCaps/>
      <w:spacing w:val="5"/>
    </w:rPr>
  </w:style>
  <w:style w:type="paragraph" w:styleId="Caption">
    <w:name w:val="caption"/>
    <w:basedOn w:val="Normal"/>
    <w:next w:val="Normal"/>
    <w:qFormat/>
    <w:rsid w:val="008200C2"/>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sz w:val="20"/>
      <w:szCs w:val="20"/>
    </w:rPr>
  </w:style>
  <w:style w:type="paragraph" w:styleId="Closing">
    <w:name w:val="Closing"/>
    <w:basedOn w:val="Normal"/>
    <w:link w:val="ClosingChar"/>
    <w:rsid w:val="008200C2"/>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Cs w:val="20"/>
    </w:rPr>
  </w:style>
  <w:style w:type="character" w:customStyle="1" w:styleId="ClosingChar">
    <w:name w:val="Closing Char"/>
    <w:basedOn w:val="DefaultParagraphFont"/>
    <w:link w:val="Closing"/>
    <w:rsid w:val="008200C2"/>
    <w:rPr>
      <w:rFonts w:ascii="Times New Roman" w:eastAsia="Times New Roman" w:hAnsi="Times New Roman" w:cs="Times New Roman"/>
      <w:szCs w:val="20"/>
    </w:rPr>
  </w:style>
  <w:style w:type="table" w:styleId="ColorfulGrid">
    <w:name w:val="Colorful Grid"/>
    <w:basedOn w:val="TableNormal"/>
    <w:uiPriority w:val="73"/>
    <w:rsid w:val="008200C2"/>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8200C2"/>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8200C2"/>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8200C2"/>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8200C2"/>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8200C2"/>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8200C2"/>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8200C2"/>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8200C2"/>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8200C2"/>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8200C2"/>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8200C2"/>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8200C2"/>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8200C2"/>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8200C2"/>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8200C2"/>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8200C2"/>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8200C2"/>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8200C2"/>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8200C2"/>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8200C2"/>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8200C2"/>
    <w:pPr>
      <w:spacing w:after="0" w:line="240" w:lineRule="auto"/>
    </w:pPr>
    <w:rPr>
      <w:rFonts w:ascii="Times New Roman" w:eastAsia="Times New Roman" w:hAnsi="Times New Roman" w:cs="Times New Roman"/>
      <w:color w:val="FFFFFF"/>
      <w:sz w:val="20"/>
      <w:szCs w:val="20"/>
      <w:lang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8200C2"/>
    <w:pPr>
      <w:spacing w:after="0" w:line="240" w:lineRule="auto"/>
    </w:pPr>
    <w:rPr>
      <w:rFonts w:ascii="Times New Roman" w:eastAsia="Times New Roman" w:hAnsi="Times New Roman" w:cs="Times New Roman"/>
      <w:color w:val="FFFFFF"/>
      <w:sz w:val="20"/>
      <w:szCs w:val="20"/>
      <w:lang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8200C2"/>
    <w:pPr>
      <w:spacing w:after="0" w:line="240" w:lineRule="auto"/>
    </w:pPr>
    <w:rPr>
      <w:rFonts w:ascii="Times New Roman" w:eastAsia="Times New Roman" w:hAnsi="Times New Roman" w:cs="Times New Roman"/>
      <w:color w:val="FFFFFF"/>
      <w:sz w:val="20"/>
      <w:szCs w:val="20"/>
      <w:lang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8200C2"/>
    <w:pPr>
      <w:spacing w:after="0" w:line="240" w:lineRule="auto"/>
    </w:pPr>
    <w:rPr>
      <w:rFonts w:ascii="Times New Roman" w:eastAsia="Times New Roman" w:hAnsi="Times New Roman" w:cs="Times New Roman"/>
      <w:color w:val="FFFFFF"/>
      <w:sz w:val="20"/>
      <w:szCs w:val="20"/>
      <w:lang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8200C2"/>
    <w:pPr>
      <w:spacing w:after="0" w:line="240" w:lineRule="auto"/>
    </w:pPr>
    <w:rPr>
      <w:rFonts w:ascii="Times New Roman" w:eastAsia="Times New Roman" w:hAnsi="Times New Roman" w:cs="Times New Roman"/>
      <w:color w:val="FFFFFF"/>
      <w:sz w:val="20"/>
      <w:szCs w:val="20"/>
      <w:lang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8200C2"/>
    <w:pPr>
      <w:spacing w:after="0" w:line="240" w:lineRule="auto"/>
    </w:pPr>
    <w:rPr>
      <w:rFonts w:ascii="Times New Roman" w:eastAsia="Times New Roman" w:hAnsi="Times New Roman" w:cs="Times New Roman"/>
      <w:color w:val="FFFFFF"/>
      <w:sz w:val="20"/>
      <w:szCs w:val="20"/>
      <w:lang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8200C2"/>
    <w:pPr>
      <w:spacing w:after="0" w:line="240" w:lineRule="auto"/>
    </w:pPr>
    <w:rPr>
      <w:rFonts w:ascii="Times New Roman" w:eastAsia="Times New Roman" w:hAnsi="Times New Roman" w:cs="Times New Roman"/>
      <w:color w:val="FFFFFF"/>
      <w:sz w:val="20"/>
      <w:szCs w:val="20"/>
      <w:lang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8200C2"/>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character" w:customStyle="1" w:styleId="DateChar">
    <w:name w:val="Date Char"/>
    <w:basedOn w:val="DefaultParagraphFont"/>
    <w:link w:val="Date"/>
    <w:rsid w:val="008200C2"/>
    <w:rPr>
      <w:rFonts w:ascii="Times New Roman" w:eastAsia="Times New Roman" w:hAnsi="Times New Roman" w:cs="Times New Roman"/>
      <w:szCs w:val="20"/>
    </w:rPr>
  </w:style>
  <w:style w:type="paragraph" w:styleId="DocumentMap">
    <w:name w:val="Document Map"/>
    <w:basedOn w:val="Normal"/>
    <w:link w:val="DocumentMapChar"/>
    <w:rsid w:val="008200C2"/>
    <w:pPr>
      <w:overflowPunct w:val="0"/>
      <w:autoSpaceDE w:val="0"/>
      <w:autoSpaceDN w:val="0"/>
      <w:adjustRightInd w:val="0"/>
      <w:spacing w:after="240" w:line="360" w:lineRule="auto"/>
      <w:jc w:val="both"/>
      <w:textAlignment w:val="baseline"/>
    </w:pPr>
    <w:rPr>
      <w:rFonts w:ascii="Tahoma" w:eastAsia="Times New Roman" w:hAnsi="Tahoma" w:cs="Tahoma"/>
      <w:sz w:val="16"/>
      <w:szCs w:val="16"/>
    </w:rPr>
  </w:style>
  <w:style w:type="character" w:customStyle="1" w:styleId="DocumentMapChar">
    <w:name w:val="Document Map Char"/>
    <w:basedOn w:val="DefaultParagraphFont"/>
    <w:link w:val="DocumentMap"/>
    <w:rsid w:val="008200C2"/>
    <w:rPr>
      <w:rFonts w:ascii="Tahoma" w:eastAsia="Times New Roman" w:hAnsi="Tahoma" w:cs="Tahoma"/>
      <w:sz w:val="16"/>
      <w:szCs w:val="16"/>
    </w:rPr>
  </w:style>
  <w:style w:type="paragraph" w:styleId="E-mailSignature">
    <w:name w:val="E-mail Signature"/>
    <w:basedOn w:val="Normal"/>
    <w:link w:val="E-mailSignatureChar"/>
    <w:rsid w:val="008200C2"/>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character" w:customStyle="1" w:styleId="E-mailSignatureChar">
    <w:name w:val="E-mail Signature Char"/>
    <w:basedOn w:val="DefaultParagraphFont"/>
    <w:link w:val="E-mailSignature"/>
    <w:rsid w:val="008200C2"/>
    <w:rPr>
      <w:rFonts w:ascii="Times New Roman" w:eastAsia="Times New Roman" w:hAnsi="Times New Roman" w:cs="Times New Roman"/>
      <w:szCs w:val="20"/>
    </w:rPr>
  </w:style>
  <w:style w:type="character" w:styleId="Emphasis">
    <w:name w:val="Emphasis"/>
    <w:qFormat/>
    <w:rsid w:val="008200C2"/>
    <w:rPr>
      <w:i/>
      <w:iCs/>
    </w:rPr>
  </w:style>
  <w:style w:type="paragraph" w:styleId="EnvelopeAddress">
    <w:name w:val="envelope address"/>
    <w:basedOn w:val="Normal"/>
    <w:rsid w:val="008200C2"/>
    <w:pPr>
      <w:framePr w:w="7920" w:h="1980" w:hRule="exact" w:hSpace="180" w:wrap="auto" w:hAnchor="page" w:xAlign="center" w:yAlign="bottom"/>
      <w:overflowPunct w:val="0"/>
      <w:autoSpaceDE w:val="0"/>
      <w:autoSpaceDN w:val="0"/>
      <w:adjustRightInd w:val="0"/>
      <w:spacing w:after="240" w:line="360" w:lineRule="auto"/>
      <w:ind w:left="2880"/>
      <w:jc w:val="both"/>
      <w:textAlignment w:val="baseline"/>
    </w:pPr>
    <w:rPr>
      <w:rFonts w:ascii="Cambria" w:eastAsia="Times New Roman" w:hAnsi="Cambria" w:cs="Times New Roman"/>
      <w:sz w:val="24"/>
      <w:szCs w:val="24"/>
    </w:rPr>
  </w:style>
  <w:style w:type="paragraph" w:styleId="EnvelopeReturn">
    <w:name w:val="envelope return"/>
    <w:basedOn w:val="Normal"/>
    <w:rsid w:val="008200C2"/>
    <w:pPr>
      <w:overflowPunct w:val="0"/>
      <w:autoSpaceDE w:val="0"/>
      <w:autoSpaceDN w:val="0"/>
      <w:adjustRightInd w:val="0"/>
      <w:spacing w:after="240" w:line="360" w:lineRule="auto"/>
      <w:jc w:val="both"/>
      <w:textAlignment w:val="baseline"/>
    </w:pPr>
    <w:rPr>
      <w:rFonts w:ascii="Cambria" w:eastAsia="Times New Roman" w:hAnsi="Cambria" w:cs="Times New Roman"/>
      <w:sz w:val="20"/>
      <w:szCs w:val="20"/>
    </w:rPr>
  </w:style>
  <w:style w:type="character" w:styleId="FollowedHyperlink">
    <w:name w:val="FollowedHyperlink"/>
    <w:rsid w:val="008200C2"/>
    <w:rPr>
      <w:color w:val="800080"/>
      <w:u w:val="single"/>
    </w:rPr>
  </w:style>
  <w:style w:type="character" w:styleId="HTMLAcronym">
    <w:name w:val="HTML Acronym"/>
    <w:basedOn w:val="DefaultParagraphFont"/>
    <w:rsid w:val="008200C2"/>
  </w:style>
  <w:style w:type="paragraph" w:styleId="HTMLAddress">
    <w:name w:val="HTML Address"/>
    <w:basedOn w:val="Normal"/>
    <w:link w:val="HTMLAddressChar"/>
    <w:rsid w:val="008200C2"/>
    <w:pPr>
      <w:overflowPunct w:val="0"/>
      <w:autoSpaceDE w:val="0"/>
      <w:autoSpaceDN w:val="0"/>
      <w:adjustRightInd w:val="0"/>
      <w:spacing w:after="240" w:line="360" w:lineRule="auto"/>
      <w:jc w:val="both"/>
      <w:textAlignment w:val="baseline"/>
    </w:pPr>
    <w:rPr>
      <w:rFonts w:ascii="Times New Roman" w:eastAsia="Times New Roman" w:hAnsi="Times New Roman" w:cs="Times New Roman"/>
      <w:i/>
      <w:iCs/>
      <w:szCs w:val="20"/>
    </w:rPr>
  </w:style>
  <w:style w:type="character" w:customStyle="1" w:styleId="HTMLAddressChar">
    <w:name w:val="HTML Address Char"/>
    <w:basedOn w:val="DefaultParagraphFont"/>
    <w:link w:val="HTMLAddress"/>
    <w:rsid w:val="008200C2"/>
    <w:rPr>
      <w:rFonts w:ascii="Times New Roman" w:eastAsia="Times New Roman" w:hAnsi="Times New Roman" w:cs="Times New Roman"/>
      <w:i/>
      <w:iCs/>
      <w:szCs w:val="20"/>
    </w:rPr>
  </w:style>
  <w:style w:type="character" w:styleId="HTMLCite">
    <w:name w:val="HTML Cite"/>
    <w:rsid w:val="008200C2"/>
    <w:rPr>
      <w:i/>
      <w:iCs/>
    </w:rPr>
  </w:style>
  <w:style w:type="character" w:styleId="HTMLCode">
    <w:name w:val="HTML Code"/>
    <w:rsid w:val="008200C2"/>
    <w:rPr>
      <w:rFonts w:ascii="Courier New" w:hAnsi="Courier New" w:cs="Courier New"/>
      <w:sz w:val="20"/>
      <w:szCs w:val="20"/>
    </w:rPr>
  </w:style>
  <w:style w:type="character" w:styleId="HTMLDefinition">
    <w:name w:val="HTML Definition"/>
    <w:rsid w:val="008200C2"/>
    <w:rPr>
      <w:i/>
      <w:iCs/>
    </w:rPr>
  </w:style>
  <w:style w:type="character" w:styleId="HTMLKeyboard">
    <w:name w:val="HTML Keyboard"/>
    <w:rsid w:val="008200C2"/>
    <w:rPr>
      <w:rFonts w:ascii="Courier New" w:hAnsi="Courier New" w:cs="Courier New"/>
      <w:sz w:val="20"/>
      <w:szCs w:val="20"/>
    </w:rPr>
  </w:style>
  <w:style w:type="paragraph" w:styleId="HTMLPreformatted">
    <w:name w:val="HTML Preformatted"/>
    <w:basedOn w:val="Normal"/>
    <w:link w:val="HTMLPreformattedChar"/>
    <w:rsid w:val="008200C2"/>
    <w:pPr>
      <w:overflowPunct w:val="0"/>
      <w:autoSpaceDE w:val="0"/>
      <w:autoSpaceDN w:val="0"/>
      <w:adjustRightInd w:val="0"/>
      <w:spacing w:after="240" w:line="360" w:lineRule="auto"/>
      <w:jc w:val="both"/>
      <w:textAlignment w:val="baseline"/>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200C2"/>
    <w:rPr>
      <w:rFonts w:ascii="Courier New" w:eastAsia="Times New Roman" w:hAnsi="Courier New" w:cs="Courier New"/>
      <w:sz w:val="20"/>
      <w:szCs w:val="20"/>
    </w:rPr>
  </w:style>
  <w:style w:type="character" w:styleId="HTMLSample">
    <w:name w:val="HTML Sample"/>
    <w:rsid w:val="008200C2"/>
    <w:rPr>
      <w:rFonts w:ascii="Courier New" w:hAnsi="Courier New" w:cs="Courier New"/>
    </w:rPr>
  </w:style>
  <w:style w:type="character" w:styleId="HTMLTypewriter">
    <w:name w:val="HTML Typewriter"/>
    <w:rsid w:val="008200C2"/>
    <w:rPr>
      <w:rFonts w:ascii="Courier New" w:hAnsi="Courier New" w:cs="Courier New"/>
      <w:sz w:val="20"/>
      <w:szCs w:val="20"/>
    </w:rPr>
  </w:style>
  <w:style w:type="character" w:styleId="HTMLVariable">
    <w:name w:val="HTML Variable"/>
    <w:rsid w:val="008200C2"/>
    <w:rPr>
      <w:i/>
      <w:iCs/>
    </w:rPr>
  </w:style>
  <w:style w:type="character" w:styleId="Hyperlink">
    <w:name w:val="Hyperlink"/>
    <w:rsid w:val="008200C2"/>
    <w:rPr>
      <w:color w:val="0000FF"/>
      <w:u w:val="single"/>
    </w:rPr>
  </w:style>
  <w:style w:type="paragraph" w:styleId="Index1">
    <w:name w:val="index 1"/>
    <w:basedOn w:val="Normal"/>
    <w:next w:val="Normal"/>
    <w:autoRedefine/>
    <w:rsid w:val="008200C2"/>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Cs w:val="20"/>
    </w:rPr>
  </w:style>
  <w:style w:type="paragraph" w:styleId="Index2">
    <w:name w:val="index 2"/>
    <w:basedOn w:val="Normal"/>
    <w:next w:val="Normal"/>
    <w:autoRedefine/>
    <w:rsid w:val="008200C2"/>
    <w:pPr>
      <w:overflowPunct w:val="0"/>
      <w:autoSpaceDE w:val="0"/>
      <w:autoSpaceDN w:val="0"/>
      <w:adjustRightInd w:val="0"/>
      <w:spacing w:after="240" w:line="360" w:lineRule="auto"/>
      <w:ind w:left="440" w:hanging="220"/>
      <w:jc w:val="both"/>
      <w:textAlignment w:val="baseline"/>
    </w:pPr>
    <w:rPr>
      <w:rFonts w:ascii="Times New Roman" w:eastAsia="Times New Roman" w:hAnsi="Times New Roman" w:cs="Times New Roman"/>
      <w:szCs w:val="20"/>
    </w:rPr>
  </w:style>
  <w:style w:type="paragraph" w:styleId="Index3">
    <w:name w:val="index 3"/>
    <w:basedOn w:val="Normal"/>
    <w:next w:val="Normal"/>
    <w:autoRedefine/>
    <w:rsid w:val="008200C2"/>
    <w:pPr>
      <w:overflowPunct w:val="0"/>
      <w:autoSpaceDE w:val="0"/>
      <w:autoSpaceDN w:val="0"/>
      <w:adjustRightInd w:val="0"/>
      <w:spacing w:after="240" w:line="360" w:lineRule="auto"/>
      <w:ind w:left="660" w:hanging="220"/>
      <w:jc w:val="both"/>
      <w:textAlignment w:val="baseline"/>
    </w:pPr>
    <w:rPr>
      <w:rFonts w:ascii="Times New Roman" w:eastAsia="Times New Roman" w:hAnsi="Times New Roman" w:cs="Times New Roman"/>
      <w:szCs w:val="20"/>
    </w:rPr>
  </w:style>
  <w:style w:type="paragraph" w:styleId="Index4">
    <w:name w:val="index 4"/>
    <w:basedOn w:val="Normal"/>
    <w:next w:val="Normal"/>
    <w:autoRedefine/>
    <w:rsid w:val="008200C2"/>
    <w:pPr>
      <w:overflowPunct w:val="0"/>
      <w:autoSpaceDE w:val="0"/>
      <w:autoSpaceDN w:val="0"/>
      <w:adjustRightInd w:val="0"/>
      <w:spacing w:after="240" w:line="360" w:lineRule="auto"/>
      <w:ind w:left="880" w:hanging="220"/>
      <w:jc w:val="both"/>
      <w:textAlignment w:val="baseline"/>
    </w:pPr>
    <w:rPr>
      <w:rFonts w:ascii="Times New Roman" w:eastAsia="Times New Roman" w:hAnsi="Times New Roman" w:cs="Times New Roman"/>
      <w:szCs w:val="20"/>
    </w:rPr>
  </w:style>
  <w:style w:type="paragraph" w:styleId="Index5">
    <w:name w:val="index 5"/>
    <w:basedOn w:val="Normal"/>
    <w:next w:val="Normal"/>
    <w:autoRedefine/>
    <w:rsid w:val="008200C2"/>
    <w:pPr>
      <w:overflowPunct w:val="0"/>
      <w:autoSpaceDE w:val="0"/>
      <w:autoSpaceDN w:val="0"/>
      <w:adjustRightInd w:val="0"/>
      <w:spacing w:after="240" w:line="360" w:lineRule="auto"/>
      <w:ind w:left="1100" w:hanging="220"/>
      <w:jc w:val="both"/>
      <w:textAlignment w:val="baseline"/>
    </w:pPr>
    <w:rPr>
      <w:rFonts w:ascii="Times New Roman" w:eastAsia="Times New Roman" w:hAnsi="Times New Roman" w:cs="Times New Roman"/>
      <w:szCs w:val="20"/>
    </w:rPr>
  </w:style>
  <w:style w:type="paragraph" w:styleId="Index6">
    <w:name w:val="index 6"/>
    <w:basedOn w:val="Normal"/>
    <w:next w:val="Normal"/>
    <w:autoRedefine/>
    <w:rsid w:val="008200C2"/>
    <w:pPr>
      <w:overflowPunct w:val="0"/>
      <w:autoSpaceDE w:val="0"/>
      <w:autoSpaceDN w:val="0"/>
      <w:adjustRightInd w:val="0"/>
      <w:spacing w:after="240" w:line="360" w:lineRule="auto"/>
      <w:ind w:left="1320" w:hanging="220"/>
      <w:jc w:val="both"/>
      <w:textAlignment w:val="baseline"/>
    </w:pPr>
    <w:rPr>
      <w:rFonts w:ascii="Times New Roman" w:eastAsia="Times New Roman" w:hAnsi="Times New Roman" w:cs="Times New Roman"/>
      <w:szCs w:val="20"/>
    </w:rPr>
  </w:style>
  <w:style w:type="paragraph" w:styleId="Index7">
    <w:name w:val="index 7"/>
    <w:basedOn w:val="Normal"/>
    <w:next w:val="Normal"/>
    <w:autoRedefine/>
    <w:rsid w:val="008200C2"/>
    <w:pPr>
      <w:overflowPunct w:val="0"/>
      <w:autoSpaceDE w:val="0"/>
      <w:autoSpaceDN w:val="0"/>
      <w:adjustRightInd w:val="0"/>
      <w:spacing w:after="240" w:line="360" w:lineRule="auto"/>
      <w:ind w:left="1540" w:hanging="220"/>
      <w:jc w:val="both"/>
      <w:textAlignment w:val="baseline"/>
    </w:pPr>
    <w:rPr>
      <w:rFonts w:ascii="Times New Roman" w:eastAsia="Times New Roman" w:hAnsi="Times New Roman" w:cs="Times New Roman"/>
      <w:szCs w:val="20"/>
    </w:rPr>
  </w:style>
  <w:style w:type="paragraph" w:styleId="Index8">
    <w:name w:val="index 8"/>
    <w:basedOn w:val="Normal"/>
    <w:next w:val="Normal"/>
    <w:autoRedefine/>
    <w:rsid w:val="008200C2"/>
    <w:pPr>
      <w:overflowPunct w:val="0"/>
      <w:autoSpaceDE w:val="0"/>
      <w:autoSpaceDN w:val="0"/>
      <w:adjustRightInd w:val="0"/>
      <w:spacing w:after="240" w:line="360" w:lineRule="auto"/>
      <w:ind w:left="1760" w:hanging="220"/>
      <w:jc w:val="both"/>
      <w:textAlignment w:val="baseline"/>
    </w:pPr>
    <w:rPr>
      <w:rFonts w:ascii="Times New Roman" w:eastAsia="Times New Roman" w:hAnsi="Times New Roman" w:cs="Times New Roman"/>
      <w:szCs w:val="20"/>
    </w:rPr>
  </w:style>
  <w:style w:type="paragraph" w:styleId="Index9">
    <w:name w:val="index 9"/>
    <w:basedOn w:val="Normal"/>
    <w:next w:val="Normal"/>
    <w:autoRedefine/>
    <w:rsid w:val="008200C2"/>
    <w:pPr>
      <w:overflowPunct w:val="0"/>
      <w:autoSpaceDE w:val="0"/>
      <w:autoSpaceDN w:val="0"/>
      <w:adjustRightInd w:val="0"/>
      <w:spacing w:after="240" w:line="360" w:lineRule="auto"/>
      <w:ind w:left="1980" w:hanging="220"/>
      <w:jc w:val="both"/>
      <w:textAlignment w:val="baseline"/>
    </w:pPr>
    <w:rPr>
      <w:rFonts w:ascii="Times New Roman" w:eastAsia="Times New Roman" w:hAnsi="Times New Roman" w:cs="Times New Roman"/>
      <w:szCs w:val="20"/>
    </w:rPr>
  </w:style>
  <w:style w:type="paragraph" w:styleId="IndexHeading">
    <w:name w:val="index heading"/>
    <w:basedOn w:val="Normal"/>
    <w:next w:val="Index1"/>
    <w:rsid w:val="008200C2"/>
    <w:pPr>
      <w:overflowPunct w:val="0"/>
      <w:autoSpaceDE w:val="0"/>
      <w:autoSpaceDN w:val="0"/>
      <w:adjustRightInd w:val="0"/>
      <w:spacing w:after="240" w:line="360" w:lineRule="auto"/>
      <w:jc w:val="both"/>
      <w:textAlignment w:val="baseline"/>
    </w:pPr>
    <w:rPr>
      <w:rFonts w:ascii="Cambria" w:eastAsia="Times New Roman" w:hAnsi="Cambria" w:cs="Times New Roman"/>
      <w:b/>
      <w:bCs/>
      <w:szCs w:val="20"/>
    </w:rPr>
  </w:style>
  <w:style w:type="character" w:styleId="IntenseEmphasis">
    <w:name w:val="Intense Emphasis"/>
    <w:uiPriority w:val="21"/>
    <w:qFormat/>
    <w:rsid w:val="008200C2"/>
    <w:rPr>
      <w:b/>
      <w:bCs/>
      <w:i/>
      <w:iCs/>
      <w:color w:val="4F81BD"/>
    </w:rPr>
  </w:style>
  <w:style w:type="paragraph" w:styleId="IntenseQuote">
    <w:name w:val="Intense Quote"/>
    <w:basedOn w:val="Normal"/>
    <w:next w:val="Normal"/>
    <w:link w:val="IntenseQuoteChar"/>
    <w:uiPriority w:val="30"/>
    <w:qFormat/>
    <w:rsid w:val="008200C2"/>
    <w:pPr>
      <w:pBdr>
        <w:bottom w:val="single" w:sz="4" w:space="4" w:color="4F81BD"/>
      </w:pBdr>
      <w:overflowPunct w:val="0"/>
      <w:autoSpaceDE w:val="0"/>
      <w:autoSpaceDN w:val="0"/>
      <w:adjustRightInd w:val="0"/>
      <w:spacing w:before="200" w:after="280" w:line="360" w:lineRule="auto"/>
      <w:ind w:left="936" w:right="936"/>
      <w:jc w:val="both"/>
      <w:textAlignment w:val="baseline"/>
    </w:pPr>
    <w:rPr>
      <w:rFonts w:ascii="Times New Roman" w:eastAsia="Times New Roman" w:hAnsi="Times New Roman" w:cs="Times New Roman"/>
      <w:b/>
      <w:bCs/>
      <w:i/>
      <w:iCs/>
      <w:color w:val="4F81BD"/>
      <w:szCs w:val="20"/>
    </w:rPr>
  </w:style>
  <w:style w:type="character" w:customStyle="1" w:styleId="IntenseQuoteChar">
    <w:name w:val="Intense Quote Char"/>
    <w:basedOn w:val="DefaultParagraphFont"/>
    <w:link w:val="IntenseQuote"/>
    <w:uiPriority w:val="30"/>
    <w:rsid w:val="008200C2"/>
    <w:rPr>
      <w:rFonts w:ascii="Times New Roman" w:eastAsia="Times New Roman" w:hAnsi="Times New Roman" w:cs="Times New Roman"/>
      <w:b/>
      <w:bCs/>
      <w:i/>
      <w:iCs/>
      <w:color w:val="4F81BD"/>
      <w:szCs w:val="20"/>
    </w:rPr>
  </w:style>
  <w:style w:type="character" w:styleId="IntenseReference">
    <w:name w:val="Intense Reference"/>
    <w:uiPriority w:val="32"/>
    <w:qFormat/>
    <w:rsid w:val="008200C2"/>
    <w:rPr>
      <w:b/>
      <w:bCs/>
      <w:smallCaps/>
      <w:color w:val="C0504D"/>
      <w:spacing w:val="5"/>
      <w:u w:val="single"/>
    </w:rPr>
  </w:style>
  <w:style w:type="table" w:styleId="LightGrid">
    <w:name w:val="Light Grid"/>
    <w:basedOn w:val="TableNormal"/>
    <w:uiPriority w:val="62"/>
    <w:rsid w:val="008200C2"/>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8200C2"/>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8200C2"/>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8200C2"/>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8200C2"/>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8200C2"/>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8200C2"/>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8200C2"/>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8200C2"/>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8200C2"/>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8200C2"/>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8200C2"/>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8200C2"/>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8200C2"/>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8200C2"/>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200C2"/>
    <w:pPr>
      <w:spacing w:after="0" w:line="240" w:lineRule="auto"/>
    </w:pPr>
    <w:rPr>
      <w:rFonts w:ascii="Times New Roman" w:eastAsia="Times New Roman" w:hAnsi="Times New Roman" w:cs="Times New Roman"/>
      <w:color w:val="365F91"/>
      <w:sz w:val="20"/>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8200C2"/>
    <w:pPr>
      <w:spacing w:after="0" w:line="240" w:lineRule="auto"/>
    </w:pPr>
    <w:rPr>
      <w:rFonts w:ascii="Times New Roman" w:eastAsia="Times New Roman" w:hAnsi="Times New Roman" w:cs="Times New Roman"/>
      <w:color w:val="943634"/>
      <w:sz w:val="20"/>
      <w:szCs w:val="20"/>
      <w:lang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8200C2"/>
    <w:pPr>
      <w:spacing w:after="0" w:line="240" w:lineRule="auto"/>
    </w:pPr>
    <w:rPr>
      <w:rFonts w:ascii="Times New Roman" w:eastAsia="Times New Roman" w:hAnsi="Times New Roman" w:cs="Times New Roman"/>
      <w:color w:val="76923C"/>
      <w:sz w:val="20"/>
      <w:szCs w:val="20"/>
      <w:lang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8200C2"/>
    <w:pPr>
      <w:spacing w:after="0" w:line="240" w:lineRule="auto"/>
    </w:pPr>
    <w:rPr>
      <w:rFonts w:ascii="Times New Roman" w:eastAsia="Times New Roman" w:hAnsi="Times New Roman" w:cs="Times New Roman"/>
      <w:color w:val="5F497A"/>
      <w:sz w:val="20"/>
      <w:szCs w:val="20"/>
      <w:lang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8200C2"/>
    <w:pPr>
      <w:spacing w:after="0" w:line="240" w:lineRule="auto"/>
    </w:pPr>
    <w:rPr>
      <w:rFonts w:ascii="Times New Roman" w:eastAsia="Times New Roman" w:hAnsi="Times New Roman" w:cs="Times New Roman"/>
      <w:color w:val="31849B"/>
      <w:sz w:val="20"/>
      <w:szCs w:val="20"/>
      <w:lang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8200C2"/>
    <w:pPr>
      <w:spacing w:after="0" w:line="240" w:lineRule="auto"/>
    </w:pPr>
    <w:rPr>
      <w:rFonts w:ascii="Times New Roman" w:eastAsia="Times New Roman" w:hAnsi="Times New Roman" w:cs="Times New Roman"/>
      <w:color w:val="E36C0A"/>
      <w:sz w:val="20"/>
      <w:szCs w:val="20"/>
      <w:lang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8200C2"/>
  </w:style>
  <w:style w:type="paragraph" w:styleId="List">
    <w:name w:val="List"/>
    <w:basedOn w:val="Normal"/>
    <w:rsid w:val="008200C2"/>
    <w:pPr>
      <w:overflowPunct w:val="0"/>
      <w:autoSpaceDE w:val="0"/>
      <w:autoSpaceDN w:val="0"/>
      <w:adjustRightInd w:val="0"/>
      <w:spacing w:after="240" w:line="360" w:lineRule="auto"/>
      <w:ind w:left="283" w:hanging="283"/>
      <w:contextualSpacing/>
      <w:jc w:val="both"/>
      <w:textAlignment w:val="baseline"/>
    </w:pPr>
    <w:rPr>
      <w:rFonts w:ascii="Times New Roman" w:eastAsia="Times New Roman" w:hAnsi="Times New Roman" w:cs="Times New Roman"/>
      <w:szCs w:val="20"/>
    </w:rPr>
  </w:style>
  <w:style w:type="paragraph" w:styleId="List2">
    <w:name w:val="List 2"/>
    <w:basedOn w:val="Normal"/>
    <w:rsid w:val="008200C2"/>
    <w:pPr>
      <w:overflowPunct w:val="0"/>
      <w:autoSpaceDE w:val="0"/>
      <w:autoSpaceDN w:val="0"/>
      <w:adjustRightInd w:val="0"/>
      <w:spacing w:after="240" w:line="360" w:lineRule="auto"/>
      <w:ind w:left="566" w:hanging="283"/>
      <w:contextualSpacing/>
      <w:jc w:val="both"/>
      <w:textAlignment w:val="baseline"/>
    </w:pPr>
    <w:rPr>
      <w:rFonts w:ascii="Times New Roman" w:eastAsia="Times New Roman" w:hAnsi="Times New Roman" w:cs="Times New Roman"/>
      <w:szCs w:val="20"/>
    </w:rPr>
  </w:style>
  <w:style w:type="paragraph" w:styleId="List3">
    <w:name w:val="List 3"/>
    <w:basedOn w:val="Normal"/>
    <w:rsid w:val="008200C2"/>
    <w:pPr>
      <w:overflowPunct w:val="0"/>
      <w:autoSpaceDE w:val="0"/>
      <w:autoSpaceDN w:val="0"/>
      <w:adjustRightInd w:val="0"/>
      <w:spacing w:after="240" w:line="360" w:lineRule="auto"/>
      <w:ind w:left="849" w:hanging="283"/>
      <w:contextualSpacing/>
      <w:jc w:val="both"/>
      <w:textAlignment w:val="baseline"/>
    </w:pPr>
    <w:rPr>
      <w:rFonts w:ascii="Times New Roman" w:eastAsia="Times New Roman" w:hAnsi="Times New Roman" w:cs="Times New Roman"/>
      <w:szCs w:val="20"/>
    </w:rPr>
  </w:style>
  <w:style w:type="paragraph" w:styleId="List4">
    <w:name w:val="List 4"/>
    <w:basedOn w:val="Normal"/>
    <w:rsid w:val="008200C2"/>
    <w:pPr>
      <w:overflowPunct w:val="0"/>
      <w:autoSpaceDE w:val="0"/>
      <w:autoSpaceDN w:val="0"/>
      <w:adjustRightInd w:val="0"/>
      <w:spacing w:after="240" w:line="360" w:lineRule="auto"/>
      <w:ind w:left="1132" w:hanging="283"/>
      <w:contextualSpacing/>
      <w:jc w:val="both"/>
      <w:textAlignment w:val="baseline"/>
    </w:pPr>
    <w:rPr>
      <w:rFonts w:ascii="Times New Roman" w:eastAsia="Times New Roman" w:hAnsi="Times New Roman" w:cs="Times New Roman"/>
      <w:szCs w:val="20"/>
    </w:rPr>
  </w:style>
  <w:style w:type="paragraph" w:styleId="List5">
    <w:name w:val="List 5"/>
    <w:basedOn w:val="Normal"/>
    <w:rsid w:val="008200C2"/>
    <w:pPr>
      <w:overflowPunct w:val="0"/>
      <w:autoSpaceDE w:val="0"/>
      <w:autoSpaceDN w:val="0"/>
      <w:adjustRightInd w:val="0"/>
      <w:spacing w:after="240" w:line="360" w:lineRule="auto"/>
      <w:ind w:left="1415" w:hanging="283"/>
      <w:contextualSpacing/>
      <w:jc w:val="both"/>
      <w:textAlignment w:val="baseline"/>
    </w:pPr>
    <w:rPr>
      <w:rFonts w:ascii="Times New Roman" w:eastAsia="Times New Roman" w:hAnsi="Times New Roman" w:cs="Times New Roman"/>
      <w:szCs w:val="20"/>
    </w:rPr>
  </w:style>
  <w:style w:type="paragraph" w:styleId="ListContinue">
    <w:name w:val="List Continue"/>
    <w:basedOn w:val="Normal"/>
    <w:rsid w:val="008200C2"/>
    <w:pPr>
      <w:overflowPunct w:val="0"/>
      <w:autoSpaceDE w:val="0"/>
      <w:autoSpaceDN w:val="0"/>
      <w:adjustRightInd w:val="0"/>
      <w:spacing w:after="120" w:line="360" w:lineRule="auto"/>
      <w:ind w:left="283"/>
      <w:contextualSpacing/>
      <w:jc w:val="both"/>
      <w:textAlignment w:val="baseline"/>
    </w:pPr>
    <w:rPr>
      <w:rFonts w:ascii="Times New Roman" w:eastAsia="Times New Roman" w:hAnsi="Times New Roman" w:cs="Times New Roman"/>
      <w:szCs w:val="20"/>
    </w:rPr>
  </w:style>
  <w:style w:type="paragraph" w:styleId="ListContinue2">
    <w:name w:val="List Continue 2"/>
    <w:basedOn w:val="Normal"/>
    <w:rsid w:val="008200C2"/>
    <w:pPr>
      <w:overflowPunct w:val="0"/>
      <w:autoSpaceDE w:val="0"/>
      <w:autoSpaceDN w:val="0"/>
      <w:adjustRightInd w:val="0"/>
      <w:spacing w:after="120" w:line="360" w:lineRule="auto"/>
      <w:ind w:left="566"/>
      <w:contextualSpacing/>
      <w:jc w:val="both"/>
      <w:textAlignment w:val="baseline"/>
    </w:pPr>
    <w:rPr>
      <w:rFonts w:ascii="Times New Roman" w:eastAsia="Times New Roman" w:hAnsi="Times New Roman" w:cs="Times New Roman"/>
      <w:szCs w:val="20"/>
    </w:rPr>
  </w:style>
  <w:style w:type="paragraph" w:styleId="ListContinue3">
    <w:name w:val="List Continue 3"/>
    <w:basedOn w:val="Normal"/>
    <w:rsid w:val="008200C2"/>
    <w:pPr>
      <w:overflowPunct w:val="0"/>
      <w:autoSpaceDE w:val="0"/>
      <w:autoSpaceDN w:val="0"/>
      <w:adjustRightInd w:val="0"/>
      <w:spacing w:after="120" w:line="360" w:lineRule="auto"/>
      <w:ind w:left="849"/>
      <w:contextualSpacing/>
      <w:jc w:val="both"/>
      <w:textAlignment w:val="baseline"/>
    </w:pPr>
    <w:rPr>
      <w:rFonts w:ascii="Times New Roman" w:eastAsia="Times New Roman" w:hAnsi="Times New Roman" w:cs="Times New Roman"/>
      <w:szCs w:val="20"/>
    </w:rPr>
  </w:style>
  <w:style w:type="paragraph" w:styleId="ListContinue4">
    <w:name w:val="List Continue 4"/>
    <w:basedOn w:val="Normal"/>
    <w:rsid w:val="008200C2"/>
    <w:pPr>
      <w:overflowPunct w:val="0"/>
      <w:autoSpaceDE w:val="0"/>
      <w:autoSpaceDN w:val="0"/>
      <w:adjustRightInd w:val="0"/>
      <w:spacing w:after="120" w:line="360" w:lineRule="auto"/>
      <w:ind w:left="1132"/>
      <w:contextualSpacing/>
      <w:jc w:val="both"/>
      <w:textAlignment w:val="baseline"/>
    </w:pPr>
    <w:rPr>
      <w:rFonts w:ascii="Times New Roman" w:eastAsia="Times New Roman" w:hAnsi="Times New Roman" w:cs="Times New Roman"/>
      <w:szCs w:val="20"/>
    </w:rPr>
  </w:style>
  <w:style w:type="paragraph" w:styleId="ListContinue5">
    <w:name w:val="List Continue 5"/>
    <w:basedOn w:val="Normal"/>
    <w:rsid w:val="008200C2"/>
    <w:pPr>
      <w:overflowPunct w:val="0"/>
      <w:autoSpaceDE w:val="0"/>
      <w:autoSpaceDN w:val="0"/>
      <w:adjustRightInd w:val="0"/>
      <w:spacing w:after="120" w:line="360" w:lineRule="auto"/>
      <w:ind w:left="1415"/>
      <w:contextualSpacing/>
      <w:jc w:val="both"/>
      <w:textAlignment w:val="baseline"/>
    </w:pPr>
    <w:rPr>
      <w:rFonts w:ascii="Times New Roman" w:eastAsia="Times New Roman" w:hAnsi="Times New Roman" w:cs="Times New Roman"/>
      <w:szCs w:val="20"/>
    </w:rPr>
  </w:style>
  <w:style w:type="paragraph" w:styleId="ListNumber">
    <w:name w:val="List Number"/>
    <w:basedOn w:val="Normal"/>
    <w:rsid w:val="008200C2"/>
    <w:pPr>
      <w:numPr>
        <w:numId w:val="10"/>
      </w:numPr>
      <w:overflowPunct w:val="0"/>
      <w:autoSpaceDE w:val="0"/>
      <w:autoSpaceDN w:val="0"/>
      <w:adjustRightInd w:val="0"/>
      <w:spacing w:after="240" w:line="360" w:lineRule="auto"/>
      <w:contextualSpacing/>
      <w:jc w:val="both"/>
      <w:textAlignment w:val="baseline"/>
    </w:pPr>
    <w:rPr>
      <w:rFonts w:ascii="Times New Roman" w:eastAsia="Times New Roman" w:hAnsi="Times New Roman" w:cs="Times New Roman"/>
      <w:szCs w:val="20"/>
    </w:rPr>
  </w:style>
  <w:style w:type="paragraph" w:styleId="ListNumber2">
    <w:name w:val="List Number 2"/>
    <w:basedOn w:val="Normal"/>
    <w:rsid w:val="008200C2"/>
    <w:pPr>
      <w:numPr>
        <w:numId w:val="11"/>
      </w:numPr>
      <w:overflowPunct w:val="0"/>
      <w:autoSpaceDE w:val="0"/>
      <w:autoSpaceDN w:val="0"/>
      <w:adjustRightInd w:val="0"/>
      <w:spacing w:after="240" w:line="360" w:lineRule="auto"/>
      <w:contextualSpacing/>
      <w:jc w:val="both"/>
      <w:textAlignment w:val="baseline"/>
    </w:pPr>
    <w:rPr>
      <w:rFonts w:ascii="Times New Roman" w:eastAsia="Times New Roman" w:hAnsi="Times New Roman" w:cs="Times New Roman"/>
      <w:szCs w:val="20"/>
    </w:rPr>
  </w:style>
  <w:style w:type="paragraph" w:styleId="ListNumber3">
    <w:name w:val="List Number 3"/>
    <w:basedOn w:val="Normal"/>
    <w:rsid w:val="008200C2"/>
    <w:pPr>
      <w:numPr>
        <w:numId w:val="12"/>
      </w:numPr>
      <w:overflowPunct w:val="0"/>
      <w:autoSpaceDE w:val="0"/>
      <w:autoSpaceDN w:val="0"/>
      <w:adjustRightInd w:val="0"/>
      <w:spacing w:after="240" w:line="360" w:lineRule="auto"/>
      <w:contextualSpacing/>
      <w:jc w:val="both"/>
      <w:textAlignment w:val="baseline"/>
    </w:pPr>
    <w:rPr>
      <w:rFonts w:ascii="Times New Roman" w:eastAsia="Times New Roman" w:hAnsi="Times New Roman" w:cs="Times New Roman"/>
      <w:szCs w:val="20"/>
    </w:rPr>
  </w:style>
  <w:style w:type="paragraph" w:styleId="ListNumber4">
    <w:name w:val="List Number 4"/>
    <w:basedOn w:val="Normal"/>
    <w:rsid w:val="008200C2"/>
    <w:pPr>
      <w:numPr>
        <w:numId w:val="13"/>
      </w:numPr>
      <w:overflowPunct w:val="0"/>
      <w:autoSpaceDE w:val="0"/>
      <w:autoSpaceDN w:val="0"/>
      <w:adjustRightInd w:val="0"/>
      <w:spacing w:after="240" w:line="360" w:lineRule="auto"/>
      <w:contextualSpacing/>
      <w:jc w:val="both"/>
      <w:textAlignment w:val="baseline"/>
    </w:pPr>
    <w:rPr>
      <w:rFonts w:ascii="Times New Roman" w:eastAsia="Times New Roman" w:hAnsi="Times New Roman" w:cs="Times New Roman"/>
      <w:szCs w:val="20"/>
    </w:rPr>
  </w:style>
  <w:style w:type="paragraph" w:styleId="ListNumber5">
    <w:name w:val="List Number 5"/>
    <w:basedOn w:val="Normal"/>
    <w:rsid w:val="008200C2"/>
    <w:pPr>
      <w:numPr>
        <w:numId w:val="14"/>
      </w:numPr>
      <w:overflowPunct w:val="0"/>
      <w:autoSpaceDE w:val="0"/>
      <w:autoSpaceDN w:val="0"/>
      <w:adjustRightInd w:val="0"/>
      <w:spacing w:after="240" w:line="360" w:lineRule="auto"/>
      <w:contextualSpacing/>
      <w:jc w:val="both"/>
      <w:textAlignment w:val="baseline"/>
    </w:pPr>
    <w:rPr>
      <w:rFonts w:ascii="Times New Roman" w:eastAsia="Times New Roman" w:hAnsi="Times New Roman" w:cs="Times New Roman"/>
      <w:szCs w:val="20"/>
    </w:rPr>
  </w:style>
  <w:style w:type="paragraph" w:styleId="ListParagraph">
    <w:name w:val="List Paragraph"/>
    <w:basedOn w:val="Normal"/>
    <w:uiPriority w:val="34"/>
    <w:qFormat/>
    <w:rsid w:val="008200C2"/>
    <w:p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Cs w:val="20"/>
    </w:rPr>
  </w:style>
  <w:style w:type="paragraph" w:styleId="MacroText">
    <w:name w:val="macro"/>
    <w:link w:val="MacroTextChar"/>
    <w:rsid w:val="008200C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8200C2"/>
    <w:rPr>
      <w:rFonts w:ascii="Courier New" w:eastAsia="Times New Roman" w:hAnsi="Courier New" w:cs="Courier New"/>
      <w:sz w:val="20"/>
      <w:szCs w:val="20"/>
    </w:rPr>
  </w:style>
  <w:style w:type="table" w:styleId="MediumGrid1">
    <w:name w:val="Medium Grid 1"/>
    <w:basedOn w:val="TableNormal"/>
    <w:uiPriority w:val="67"/>
    <w:rsid w:val="008200C2"/>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8200C2"/>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8200C2"/>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8200C2"/>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8200C2"/>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8200C2"/>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8200C2"/>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8200C2"/>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8200C2"/>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8200C2"/>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8200C2"/>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8200C2"/>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8200C2"/>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8200C2"/>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8200C2"/>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8200C2"/>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8200C2"/>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8200C2"/>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8200C2"/>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8200C2"/>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8200C2"/>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8200C2"/>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8200C2"/>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8" w:space="0" w:color="4F81BD"/>
        <w:bottom w:val="single" w:sz="8" w:space="0" w:color="4F81BD"/>
      </w:tblBorders>
    </w:tblPr>
    <w:tblStylePr w:type="firstRow">
      <w:rPr>
        <w:rFonts w:ascii="Times New Roman" w:eastAsia="Times New Roman" w:hAnsi="Times New Rom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8200C2"/>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8200C2"/>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8" w:space="0" w:color="9BBB59"/>
        <w:bottom w:val="single" w:sz="8" w:space="0" w:color="9BBB59"/>
      </w:tblBorders>
    </w:tblPr>
    <w:tblStylePr w:type="firstRow">
      <w:rPr>
        <w:rFonts w:ascii="Times New Roman" w:eastAsia="Times New Roman" w:hAnsi="Times New Rom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8200C2"/>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8" w:space="0" w:color="8064A2"/>
        <w:bottom w:val="single" w:sz="8" w:space="0" w:color="8064A2"/>
      </w:tblBorders>
    </w:tblPr>
    <w:tblStylePr w:type="firstRow">
      <w:rPr>
        <w:rFonts w:ascii="Times New Roman" w:eastAsia="Times New Roman" w:hAnsi="Times New Rom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8200C2"/>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8" w:space="0" w:color="4BACC6"/>
        <w:bottom w:val="single" w:sz="8" w:space="0" w:color="4BACC6"/>
      </w:tblBorders>
    </w:tblPr>
    <w:tblStylePr w:type="firstRow">
      <w:rPr>
        <w:rFonts w:ascii="Times New Roman" w:eastAsia="Times New Roman" w:hAnsi="Times New Rom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8200C2"/>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8" w:space="0" w:color="F79646"/>
        <w:bottom w:val="single" w:sz="8" w:space="0" w:color="F79646"/>
      </w:tblBorders>
    </w:tblPr>
    <w:tblStylePr w:type="firstRow">
      <w:rPr>
        <w:rFonts w:ascii="Times New Roman" w:eastAsia="Times New Roman" w:hAnsi="Times New Rom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8200C2"/>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8200C2"/>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8200C2"/>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8200C2"/>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8200C2"/>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8200C2"/>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8200C2"/>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8200C2"/>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200C2"/>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200C2"/>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200C2"/>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200C2"/>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200C2"/>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200C2"/>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8200C2"/>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200C2"/>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200C2"/>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200C2"/>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200C2"/>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200C2"/>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200C2"/>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8200C2"/>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240" w:line="360" w:lineRule="auto"/>
      <w:ind w:left="1134" w:hanging="1134"/>
      <w:jc w:val="both"/>
      <w:textAlignment w:val="baseline"/>
    </w:pPr>
    <w:rPr>
      <w:rFonts w:ascii="Cambria" w:eastAsia="Times New Roman" w:hAnsi="Cambria" w:cs="Times New Roman"/>
      <w:sz w:val="24"/>
      <w:szCs w:val="24"/>
    </w:rPr>
  </w:style>
  <w:style w:type="character" w:customStyle="1" w:styleId="MessageHeaderChar">
    <w:name w:val="Message Header Char"/>
    <w:basedOn w:val="DefaultParagraphFont"/>
    <w:link w:val="MessageHeader"/>
    <w:rsid w:val="008200C2"/>
    <w:rPr>
      <w:rFonts w:ascii="Cambria" w:eastAsia="Times New Roman" w:hAnsi="Cambria" w:cs="Times New Roman"/>
      <w:sz w:val="24"/>
      <w:szCs w:val="24"/>
      <w:shd w:val="pct20" w:color="auto" w:fill="auto"/>
    </w:rPr>
  </w:style>
  <w:style w:type="paragraph" w:styleId="NoSpacing">
    <w:name w:val="No Spacing"/>
    <w:uiPriority w:val="1"/>
    <w:qFormat/>
    <w:rsid w:val="008200C2"/>
    <w:pPr>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rPr>
  </w:style>
  <w:style w:type="paragraph" w:styleId="NormalWeb">
    <w:name w:val="Normal (Web)"/>
    <w:basedOn w:val="Normal"/>
    <w:rsid w:val="008200C2"/>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4"/>
      <w:szCs w:val="24"/>
    </w:rPr>
  </w:style>
  <w:style w:type="paragraph" w:styleId="NormalIndent">
    <w:name w:val="Normal Indent"/>
    <w:basedOn w:val="Normal"/>
    <w:rsid w:val="008200C2"/>
    <w:p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Cs w:val="20"/>
    </w:rPr>
  </w:style>
  <w:style w:type="paragraph" w:styleId="NoteHeading">
    <w:name w:val="Note Heading"/>
    <w:basedOn w:val="Normal"/>
    <w:next w:val="Normal"/>
    <w:link w:val="NoteHeadingChar"/>
    <w:rsid w:val="008200C2"/>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character" w:customStyle="1" w:styleId="NoteHeadingChar">
    <w:name w:val="Note Heading Char"/>
    <w:basedOn w:val="DefaultParagraphFont"/>
    <w:link w:val="NoteHeading"/>
    <w:rsid w:val="008200C2"/>
    <w:rPr>
      <w:rFonts w:ascii="Times New Roman" w:eastAsia="Times New Roman" w:hAnsi="Times New Roman" w:cs="Times New Roman"/>
      <w:szCs w:val="20"/>
    </w:rPr>
  </w:style>
  <w:style w:type="character" w:styleId="PlaceholderText">
    <w:name w:val="Placeholder Text"/>
    <w:uiPriority w:val="99"/>
    <w:semiHidden/>
    <w:rsid w:val="008200C2"/>
    <w:rPr>
      <w:color w:val="808080"/>
    </w:rPr>
  </w:style>
  <w:style w:type="paragraph" w:styleId="PlainText">
    <w:name w:val="Plain Text"/>
    <w:basedOn w:val="Normal"/>
    <w:link w:val="PlainTextChar"/>
    <w:rsid w:val="008200C2"/>
    <w:pPr>
      <w:overflowPunct w:val="0"/>
      <w:autoSpaceDE w:val="0"/>
      <w:autoSpaceDN w:val="0"/>
      <w:adjustRightInd w:val="0"/>
      <w:spacing w:after="240" w:line="360" w:lineRule="auto"/>
      <w:jc w:val="both"/>
      <w:textAlignment w:val="baseline"/>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200C2"/>
    <w:rPr>
      <w:rFonts w:ascii="Courier New" w:eastAsia="Times New Roman" w:hAnsi="Courier New" w:cs="Courier New"/>
      <w:sz w:val="20"/>
      <w:szCs w:val="20"/>
    </w:rPr>
  </w:style>
  <w:style w:type="paragraph" w:styleId="Quote">
    <w:name w:val="Quote"/>
    <w:basedOn w:val="Normal"/>
    <w:next w:val="Normal"/>
    <w:link w:val="QuoteChar"/>
    <w:uiPriority w:val="29"/>
    <w:qFormat/>
    <w:rsid w:val="008200C2"/>
    <w:pPr>
      <w:overflowPunct w:val="0"/>
      <w:autoSpaceDE w:val="0"/>
      <w:autoSpaceDN w:val="0"/>
      <w:adjustRightInd w:val="0"/>
      <w:spacing w:after="240" w:line="360" w:lineRule="auto"/>
      <w:jc w:val="both"/>
      <w:textAlignment w:val="baseline"/>
    </w:pPr>
    <w:rPr>
      <w:rFonts w:ascii="Times New Roman" w:eastAsia="Times New Roman" w:hAnsi="Times New Roman" w:cs="Times New Roman"/>
      <w:i/>
      <w:iCs/>
      <w:color w:val="000000"/>
      <w:szCs w:val="20"/>
    </w:rPr>
  </w:style>
  <w:style w:type="character" w:customStyle="1" w:styleId="QuoteChar">
    <w:name w:val="Quote Char"/>
    <w:basedOn w:val="DefaultParagraphFont"/>
    <w:link w:val="Quote"/>
    <w:uiPriority w:val="29"/>
    <w:rsid w:val="008200C2"/>
    <w:rPr>
      <w:rFonts w:ascii="Times New Roman" w:eastAsia="Times New Roman" w:hAnsi="Times New Roman" w:cs="Times New Roman"/>
      <w:i/>
      <w:iCs/>
      <w:color w:val="000000"/>
      <w:szCs w:val="20"/>
    </w:rPr>
  </w:style>
  <w:style w:type="paragraph" w:styleId="Salutation">
    <w:name w:val="Salutation"/>
    <w:basedOn w:val="Normal"/>
    <w:next w:val="Normal"/>
    <w:link w:val="SalutationChar"/>
    <w:rsid w:val="008200C2"/>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character" w:customStyle="1" w:styleId="SalutationChar">
    <w:name w:val="Salutation Char"/>
    <w:basedOn w:val="DefaultParagraphFont"/>
    <w:link w:val="Salutation"/>
    <w:rsid w:val="008200C2"/>
    <w:rPr>
      <w:rFonts w:ascii="Times New Roman" w:eastAsia="Times New Roman" w:hAnsi="Times New Roman" w:cs="Times New Roman"/>
      <w:szCs w:val="20"/>
    </w:rPr>
  </w:style>
  <w:style w:type="paragraph" w:styleId="Signature">
    <w:name w:val="Signature"/>
    <w:basedOn w:val="Normal"/>
    <w:link w:val="SignatureChar"/>
    <w:rsid w:val="008200C2"/>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Cs w:val="20"/>
    </w:rPr>
  </w:style>
  <w:style w:type="character" w:customStyle="1" w:styleId="SignatureChar">
    <w:name w:val="Signature Char"/>
    <w:basedOn w:val="DefaultParagraphFont"/>
    <w:link w:val="Signature"/>
    <w:rsid w:val="008200C2"/>
    <w:rPr>
      <w:rFonts w:ascii="Times New Roman" w:eastAsia="Times New Roman" w:hAnsi="Times New Roman" w:cs="Times New Roman"/>
      <w:szCs w:val="20"/>
    </w:rPr>
  </w:style>
  <w:style w:type="character" w:styleId="Strong">
    <w:name w:val="Strong"/>
    <w:qFormat/>
    <w:rsid w:val="008200C2"/>
    <w:rPr>
      <w:b/>
      <w:bCs/>
    </w:rPr>
  </w:style>
  <w:style w:type="paragraph" w:styleId="Subtitle">
    <w:name w:val="Subtitle"/>
    <w:basedOn w:val="Normal"/>
    <w:next w:val="Normal"/>
    <w:link w:val="SubtitleChar"/>
    <w:qFormat/>
    <w:rsid w:val="008200C2"/>
    <w:pPr>
      <w:overflowPunct w:val="0"/>
      <w:autoSpaceDE w:val="0"/>
      <w:autoSpaceDN w:val="0"/>
      <w:adjustRightInd w:val="0"/>
      <w:spacing w:after="60" w:line="360" w:lineRule="auto"/>
      <w:jc w:val="center"/>
      <w:textAlignment w:val="baseline"/>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8200C2"/>
    <w:rPr>
      <w:rFonts w:ascii="Cambria" w:eastAsia="Times New Roman" w:hAnsi="Cambria" w:cs="Times New Roman"/>
      <w:sz w:val="24"/>
      <w:szCs w:val="24"/>
    </w:rPr>
  </w:style>
  <w:style w:type="character" w:styleId="SubtleEmphasis">
    <w:name w:val="Subtle Emphasis"/>
    <w:uiPriority w:val="19"/>
    <w:qFormat/>
    <w:rsid w:val="008200C2"/>
    <w:rPr>
      <w:i/>
      <w:iCs/>
      <w:color w:val="808080"/>
    </w:rPr>
  </w:style>
  <w:style w:type="character" w:styleId="SubtleReference">
    <w:name w:val="Subtle Reference"/>
    <w:uiPriority w:val="31"/>
    <w:qFormat/>
    <w:rsid w:val="008200C2"/>
    <w:rPr>
      <w:smallCaps/>
      <w:color w:val="C0504D"/>
      <w:u w:val="single"/>
    </w:rPr>
  </w:style>
  <w:style w:type="table" w:styleId="Table3Deffects1">
    <w:name w:val="Table 3D effects 1"/>
    <w:basedOn w:val="TableNormal"/>
    <w:rsid w:val="008200C2"/>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200C2"/>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200C2"/>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200C2"/>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200C2"/>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200C2"/>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200C2"/>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200C2"/>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200C2"/>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200C2"/>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200C2"/>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200C2"/>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200C2"/>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200C2"/>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200C2"/>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200C2"/>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200C2"/>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8200C2"/>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200C2"/>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200C2"/>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200C2"/>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200C2"/>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rsid w:val="008200C2"/>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sid w:val="008200C2"/>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rsid w:val="008200C2"/>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200C2"/>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200C2"/>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200C2"/>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200C2"/>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200C2"/>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200C2"/>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200C2"/>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200C2"/>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8200C2"/>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Cs w:val="20"/>
    </w:rPr>
  </w:style>
  <w:style w:type="paragraph" w:styleId="TableofFigures">
    <w:name w:val="table of figures"/>
    <w:basedOn w:val="Normal"/>
    <w:next w:val="Normal"/>
    <w:rsid w:val="008200C2"/>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table" w:styleId="TableProfessional">
    <w:name w:val="Table Professional"/>
    <w:basedOn w:val="TableNormal"/>
    <w:rsid w:val="008200C2"/>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200C2"/>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200C2"/>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200C2"/>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200C2"/>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200C2"/>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200C2"/>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200C2"/>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200C2"/>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200C2"/>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8200C2"/>
    <w:pPr>
      <w:keepNext/>
      <w:numPr>
        <w:numId w:val="0"/>
      </w:numPr>
      <w:overflowPunct w:val="0"/>
      <w:autoSpaceDE w:val="0"/>
      <w:autoSpaceDN w:val="0"/>
      <w:spacing w:before="240" w:after="60" w:line="360" w:lineRule="auto"/>
      <w:textAlignment w:val="baseline"/>
      <w:outlineLvl w:val="9"/>
    </w:pPr>
    <w:rPr>
      <w:rFonts w:ascii="Cambria" w:eastAsia="Times New Roman" w:hAnsi="Cambria"/>
      <w:b/>
      <w:bCs/>
      <w:kern w:val="32"/>
      <w:sz w:val="32"/>
      <w:szCs w:val="32"/>
      <w:lang w:eastAsia="en-US"/>
    </w:rPr>
  </w:style>
  <w:style w:type="paragraph" w:customStyle="1" w:styleId="Normal1">
    <w:name w:val="Normal1"/>
    <w:basedOn w:val="Normal"/>
    <w:rsid w:val="008200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talic">
    <w:name w:val="italic"/>
    <w:rsid w:val="008200C2"/>
  </w:style>
  <w:style w:type="paragraph" w:styleId="Revision">
    <w:name w:val="Revision"/>
    <w:hidden/>
    <w:uiPriority w:val="99"/>
    <w:semiHidden/>
    <w:rsid w:val="008200C2"/>
    <w:pPr>
      <w:spacing w:after="0" w:line="240" w:lineRule="auto"/>
    </w:pPr>
    <w:rPr>
      <w:rFonts w:ascii="Times New Roman" w:eastAsia="Times New Roman" w:hAnsi="Times New Roman" w:cs="Times New Roman"/>
      <w:szCs w:val="20"/>
    </w:rPr>
  </w:style>
  <w:style w:type="character" w:customStyle="1" w:styleId="bold">
    <w:name w:val="bold"/>
    <w:rsid w:val="008200C2"/>
  </w:style>
  <w:style w:type="character" w:customStyle="1" w:styleId="cohidesearchterm">
    <w:name w:val="co_hidesearchterm"/>
    <w:rsid w:val="008200C2"/>
  </w:style>
  <w:style w:type="paragraph" w:customStyle="1" w:styleId="guidancebullets">
    <w:name w:val="guidance bullets"/>
    <w:basedOn w:val="Heading2"/>
    <w:link w:val="guidancebulletsChar"/>
    <w:qFormat/>
    <w:rsid w:val="008200C2"/>
    <w:pPr>
      <w:spacing w:after="120"/>
      <w:ind w:left="311" w:hanging="215"/>
    </w:pPr>
    <w:rPr>
      <w:i w:val="0"/>
    </w:rPr>
  </w:style>
  <w:style w:type="character" w:customStyle="1" w:styleId="guidancebulletsChar">
    <w:name w:val="guidance bullets Char"/>
    <w:basedOn w:val="Heading2Char"/>
    <w:link w:val="guidancebullets"/>
    <w:rsid w:val="008200C2"/>
    <w:rPr>
      <w:rFonts w:ascii="Verdana" w:eastAsia="STZhongsong" w:hAnsi="Verdana" w:cs="Calibri"/>
      <w:i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914647">
      <w:bodyDiv w:val="1"/>
      <w:marLeft w:val="0"/>
      <w:marRight w:val="0"/>
      <w:marTop w:val="0"/>
      <w:marBottom w:val="0"/>
      <w:divBdr>
        <w:top w:val="none" w:sz="0" w:space="0" w:color="auto"/>
        <w:left w:val="none" w:sz="0" w:space="0" w:color="auto"/>
        <w:bottom w:val="none" w:sz="0" w:space="0" w:color="auto"/>
        <w:right w:val="none" w:sz="0" w:space="0" w:color="auto"/>
      </w:divBdr>
    </w:div>
    <w:div w:id="925574254">
      <w:bodyDiv w:val="1"/>
      <w:marLeft w:val="0"/>
      <w:marRight w:val="0"/>
      <w:marTop w:val="0"/>
      <w:marBottom w:val="0"/>
      <w:divBdr>
        <w:top w:val="none" w:sz="0" w:space="0" w:color="auto"/>
        <w:left w:val="none" w:sz="0" w:space="0" w:color="auto"/>
        <w:bottom w:val="none" w:sz="0" w:space="0" w:color="auto"/>
        <w:right w:val="none" w:sz="0" w:space="0" w:color="auto"/>
      </w:divBdr>
    </w:div>
    <w:div w:id="947006911">
      <w:bodyDiv w:val="1"/>
      <w:marLeft w:val="0"/>
      <w:marRight w:val="0"/>
      <w:marTop w:val="0"/>
      <w:marBottom w:val="0"/>
      <w:divBdr>
        <w:top w:val="none" w:sz="0" w:space="0" w:color="auto"/>
        <w:left w:val="none" w:sz="0" w:space="0" w:color="auto"/>
        <w:bottom w:val="none" w:sz="0" w:space="0" w:color="auto"/>
        <w:right w:val="none" w:sz="0" w:space="0" w:color="auto"/>
      </w:divBdr>
    </w:div>
    <w:div w:id="1314523240">
      <w:bodyDiv w:val="1"/>
      <w:marLeft w:val="0"/>
      <w:marRight w:val="0"/>
      <w:marTop w:val="0"/>
      <w:marBottom w:val="0"/>
      <w:divBdr>
        <w:top w:val="none" w:sz="0" w:space="0" w:color="auto"/>
        <w:left w:val="none" w:sz="0" w:space="0" w:color="auto"/>
        <w:bottom w:val="none" w:sz="0" w:space="0" w:color="auto"/>
        <w:right w:val="none" w:sz="0" w:space="0" w:color="auto"/>
      </w:divBdr>
    </w:div>
    <w:div w:id="1573348109">
      <w:bodyDiv w:val="1"/>
      <w:marLeft w:val="0"/>
      <w:marRight w:val="0"/>
      <w:marTop w:val="0"/>
      <w:marBottom w:val="0"/>
      <w:divBdr>
        <w:top w:val="none" w:sz="0" w:space="0" w:color="auto"/>
        <w:left w:val="none" w:sz="0" w:space="0" w:color="auto"/>
        <w:bottom w:val="none" w:sz="0" w:space="0" w:color="auto"/>
        <w:right w:val="none" w:sz="0" w:space="0" w:color="auto"/>
      </w:divBdr>
    </w:div>
    <w:div w:id="161952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ataprotectionenquiries@sccs.com" TargetMode="Externa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D9EF41A46E467A84E9B85BE9B401ED"/>
        <w:category>
          <w:name w:val="General"/>
          <w:gallery w:val="placeholder"/>
        </w:category>
        <w:types>
          <w:type w:val="bbPlcHdr"/>
        </w:types>
        <w:behaviors>
          <w:behavior w:val="content"/>
        </w:behaviors>
        <w:guid w:val="{A43855E9-FA57-4454-9011-8E86CCBF5726}"/>
      </w:docPartPr>
      <w:docPartBody>
        <w:p w:rsidR="008F7788" w:rsidRDefault="00B66D72" w:rsidP="00B66D72">
          <w:pPr>
            <w:pStyle w:val="4ED9EF41A46E467A84E9B85BE9B401ED1"/>
          </w:pPr>
          <w:r w:rsidRPr="006E2A6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841"/>
    <w:rsid w:val="00225298"/>
    <w:rsid w:val="00273490"/>
    <w:rsid w:val="00436545"/>
    <w:rsid w:val="004F7841"/>
    <w:rsid w:val="005615E8"/>
    <w:rsid w:val="007B337B"/>
    <w:rsid w:val="008F7788"/>
    <w:rsid w:val="00AF5F93"/>
    <w:rsid w:val="00B66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66D72"/>
    <w:rPr>
      <w:color w:val="808080"/>
    </w:rPr>
  </w:style>
  <w:style w:type="paragraph" w:customStyle="1" w:styleId="4ED9EF41A46E467A84E9B85BE9B401ED">
    <w:name w:val="4ED9EF41A46E467A84E9B85BE9B401ED"/>
    <w:rsid w:val="004F7841"/>
  </w:style>
  <w:style w:type="paragraph" w:customStyle="1" w:styleId="4ED9EF41A46E467A84E9B85BE9B401ED1">
    <w:name w:val="4ED9EF41A46E467A84E9B85BE9B401ED1"/>
    <w:rsid w:val="00B66D72"/>
    <w:pPr>
      <w:spacing w:before="100" w:beforeAutospacing="1" w:after="100" w:afterAutospacing="1"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11715</Words>
  <Characters>66777</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Katamba</dc:creator>
  <cp:keywords/>
  <dc:description/>
  <cp:lastModifiedBy>Jonathan Covell</cp:lastModifiedBy>
  <cp:revision>74</cp:revision>
  <dcterms:created xsi:type="dcterms:W3CDTF">2020-12-21T15:37:00Z</dcterms:created>
  <dcterms:modified xsi:type="dcterms:W3CDTF">2021-06-30T09:08:00Z</dcterms:modified>
</cp:coreProperties>
</file>